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C2E3A" w14:textId="77777777" w:rsidR="000F6B84" w:rsidRPr="00C71C3F" w:rsidRDefault="000F6B84" w:rsidP="00617EBB">
      <w:pPr>
        <w:shd w:val="clear" w:color="auto" w:fill="FFFFFF"/>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ЗАТВЕРДЖЕНО</w:t>
      </w:r>
      <w:r w:rsidRPr="00C71C3F">
        <w:rPr>
          <w:rFonts w:ascii="Times New Roman" w:eastAsia="Times New Roman" w:hAnsi="Times New Roman" w:cs="Times New Roman"/>
          <w:sz w:val="20"/>
          <w:szCs w:val="20"/>
        </w:rPr>
        <w:br/>
        <w:t>Наказ Міністерства фінансів України</w:t>
      </w:r>
      <w:r w:rsidRPr="00C71C3F">
        <w:rPr>
          <w:rFonts w:ascii="Times New Roman" w:eastAsia="Times New Roman" w:hAnsi="Times New Roman" w:cs="Times New Roman"/>
          <w:sz w:val="20"/>
          <w:szCs w:val="20"/>
        </w:rPr>
        <w:br/>
        <w:t>26 квітня 2022 року N 124</w:t>
      </w:r>
    </w:p>
    <w:p w14:paraId="37164DF3" w14:textId="6B17775C" w:rsidR="000F6B84" w:rsidRPr="00C71C3F" w:rsidRDefault="000F6B84" w:rsidP="00617EBB">
      <w:pPr>
        <w:shd w:val="clear" w:color="auto" w:fill="FFFFFF"/>
        <w:spacing w:after="0" w:line="200" w:lineRule="atLeast"/>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bl>
      <w:tblPr>
        <w:tblW w:w="105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10500"/>
      </w:tblGrid>
      <w:tr w:rsidR="00C71C3F" w:rsidRPr="00C71C3F" w14:paraId="72EC81CA" w14:textId="77777777" w:rsidTr="000F6B84">
        <w:trPr>
          <w:tblCellSpacing w:w="18" w:type="dxa"/>
          <w:jc w:val="center"/>
        </w:trPr>
        <w:tc>
          <w:tcPr>
            <w:tcW w:w="5000" w:type="pct"/>
            <w:shd w:val="clear" w:color="auto" w:fill="FFFFFF"/>
            <w:tcMar>
              <w:top w:w="0" w:type="dxa"/>
              <w:left w:w="0" w:type="dxa"/>
              <w:bottom w:w="0" w:type="dxa"/>
              <w:right w:w="0" w:type="dxa"/>
            </w:tcMar>
            <w:vAlign w:val="center"/>
            <w:hideMark/>
          </w:tcPr>
          <w:p w14:paraId="6DB925D0" w14:textId="77777777" w:rsidR="000F6B84" w:rsidRPr="00C71C3F" w:rsidRDefault="000F6B84" w:rsidP="00617EBB">
            <w:pPr>
              <w:spacing w:after="0" w:line="200" w:lineRule="atLeast"/>
              <w:jc w:val="center"/>
              <w:rPr>
                <w:rFonts w:ascii="Times New Roman" w:eastAsia="Times New Roman" w:hAnsi="Times New Roman" w:cs="Times New Roman"/>
              </w:rPr>
            </w:pPr>
            <w:r w:rsidRPr="00C71C3F">
              <w:rPr>
                <w:rFonts w:ascii="Times New Roman" w:eastAsia="Times New Roman" w:hAnsi="Times New Roman" w:cs="Times New Roman"/>
                <w:b/>
                <w:bCs/>
              </w:rPr>
              <w:t>I. Розрахунок податкових зобов'язань з єдиного податку</w:t>
            </w:r>
          </w:p>
        </w:tc>
      </w:tr>
    </w:tbl>
    <w:p w14:paraId="763C0B81" w14:textId="77777777" w:rsidR="000F6B84" w:rsidRPr="00C71C3F" w:rsidRDefault="000F6B84" w:rsidP="00617EBB">
      <w:pPr>
        <w:shd w:val="clear" w:color="auto" w:fill="FFFFFF"/>
        <w:spacing w:after="105" w:line="200" w:lineRule="atLeast"/>
        <w:rPr>
          <w:rFonts w:ascii="Times New Roman" w:eastAsia="Times New Roman" w:hAnsi="Times New Roman" w:cs="Times New Roman"/>
          <w:vanish/>
          <w:sz w:val="18"/>
          <w:szCs w:val="18"/>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8950"/>
        <w:gridCol w:w="971"/>
        <w:gridCol w:w="863"/>
      </w:tblGrid>
      <w:tr w:rsidR="00C71C3F" w:rsidRPr="00C71C3F" w14:paraId="7F296178" w14:textId="77777777" w:rsidTr="000F6B84">
        <w:trPr>
          <w:jc w:val="center"/>
        </w:trPr>
        <w:tc>
          <w:tcPr>
            <w:tcW w:w="4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8924E11"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Показники</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FC9EC45"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Код рядка</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079E3EB"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Сума,</w:t>
            </w:r>
            <w:r w:rsidRPr="00C71C3F">
              <w:rPr>
                <w:rFonts w:ascii="Times New Roman" w:eastAsia="Times New Roman" w:hAnsi="Times New Roman" w:cs="Times New Roman"/>
                <w:sz w:val="20"/>
                <w:szCs w:val="20"/>
              </w:rPr>
              <w:br/>
              <w:t>грн, коп.</w:t>
            </w:r>
          </w:p>
        </w:tc>
      </w:tr>
      <w:tr w:rsidR="00C71C3F" w:rsidRPr="00C71C3F" w14:paraId="644094C6" w14:textId="77777777" w:rsidTr="000F6B84">
        <w:trPr>
          <w:jc w:val="center"/>
        </w:trPr>
        <w:tc>
          <w:tcPr>
            <w:tcW w:w="4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18D3426" w14:textId="77777777" w:rsidR="000F6B84" w:rsidRPr="00C71C3F" w:rsidRDefault="000F6B84" w:rsidP="00617EBB">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Обсяг доходу за податковий (звітний) місяць, що оподатковується за ставкою 2 відсотки доходу</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11683E0"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01</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7CDFBC5"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66BBEBF7" w14:textId="77777777" w:rsidTr="000F6B84">
        <w:trPr>
          <w:jc w:val="center"/>
        </w:trPr>
        <w:tc>
          <w:tcPr>
            <w:tcW w:w="4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C985276" w14:textId="77777777" w:rsidR="000F6B84" w:rsidRPr="00C71C3F" w:rsidRDefault="000F6B84" w:rsidP="00617EBB">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Сума податкових зобов'язань за податковий (звітний) місяць (рядок 01 × 2 відсотки)</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AA04D3D"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02</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2BFE4DF"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23C13D88" w14:textId="77777777" w:rsidTr="000F6B84">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5000" w:type="pct"/>
            <w:gridSpan w:val="3"/>
            <w:shd w:val="clear" w:color="auto" w:fill="FFFFFF"/>
            <w:tcMar>
              <w:top w:w="0" w:type="dxa"/>
              <w:left w:w="0" w:type="dxa"/>
              <w:bottom w:w="0" w:type="dxa"/>
              <w:right w:w="0" w:type="dxa"/>
            </w:tcMar>
            <w:vAlign w:val="center"/>
            <w:hideMark/>
          </w:tcPr>
          <w:p w14:paraId="52586255" w14:textId="77777777" w:rsidR="000F6B84" w:rsidRPr="00C71C3F" w:rsidRDefault="000F6B84" w:rsidP="00617EBB">
            <w:pPr>
              <w:spacing w:after="0" w:line="200" w:lineRule="atLeast"/>
              <w:jc w:val="center"/>
              <w:rPr>
                <w:rFonts w:ascii="Times New Roman" w:eastAsia="Times New Roman" w:hAnsi="Times New Roman" w:cs="Times New Roman"/>
              </w:rPr>
            </w:pPr>
            <w:r w:rsidRPr="00C71C3F">
              <w:rPr>
                <w:rFonts w:ascii="Times New Roman" w:eastAsia="Times New Roman" w:hAnsi="Times New Roman" w:cs="Times New Roman"/>
                <w:b/>
                <w:bCs/>
              </w:rPr>
              <w:t>II. Розрахунок податкових зобов'язань з єдиного податку з урахуванням позитивного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w:t>
            </w:r>
            <w:r w:rsidRPr="00C71C3F">
              <w:rPr>
                <w:rFonts w:ascii="Times New Roman" w:eastAsia="Times New Roman" w:hAnsi="Times New Roman" w:cs="Times New Roman"/>
                <w:b/>
                <w:bCs/>
                <w:vertAlign w:val="superscript"/>
              </w:rPr>
              <w:t>2</w:t>
            </w:r>
          </w:p>
        </w:tc>
      </w:tr>
    </w:tbl>
    <w:p w14:paraId="47625E67" w14:textId="77777777" w:rsidR="000F6B84" w:rsidRPr="00C71C3F" w:rsidRDefault="000F6B84" w:rsidP="00617EBB">
      <w:pPr>
        <w:shd w:val="clear" w:color="auto" w:fill="FFFFFF"/>
        <w:spacing w:after="105" w:line="200" w:lineRule="atLeast"/>
        <w:rPr>
          <w:rFonts w:ascii="Times New Roman" w:eastAsia="Times New Roman" w:hAnsi="Times New Roman" w:cs="Times New Roman"/>
          <w:vanish/>
          <w:sz w:val="18"/>
          <w:szCs w:val="18"/>
        </w:rPr>
      </w:pPr>
    </w:p>
    <w:tbl>
      <w:tblPr>
        <w:tblW w:w="5000"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8950"/>
        <w:gridCol w:w="971"/>
        <w:gridCol w:w="863"/>
      </w:tblGrid>
      <w:tr w:rsidR="00C71C3F" w:rsidRPr="00C71C3F" w14:paraId="085BE081" w14:textId="77777777" w:rsidTr="000F6B84">
        <w:trPr>
          <w:jc w:val="center"/>
        </w:trPr>
        <w:tc>
          <w:tcPr>
            <w:tcW w:w="4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3CC60A6"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Показники</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2A481DD"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Код рядка</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C16F904"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Сума,</w:t>
            </w:r>
            <w:r w:rsidRPr="00C71C3F">
              <w:rPr>
                <w:rFonts w:ascii="Times New Roman" w:eastAsia="Times New Roman" w:hAnsi="Times New Roman" w:cs="Times New Roman"/>
                <w:sz w:val="20"/>
                <w:szCs w:val="20"/>
              </w:rPr>
              <w:br/>
              <w:t>грн, коп.</w:t>
            </w:r>
          </w:p>
        </w:tc>
      </w:tr>
      <w:tr w:rsidR="00C71C3F" w:rsidRPr="00C71C3F" w14:paraId="735BA28D" w14:textId="77777777" w:rsidTr="000F6B84">
        <w:trPr>
          <w:jc w:val="center"/>
        </w:trPr>
        <w:tc>
          <w:tcPr>
            <w:tcW w:w="4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7C0645E" w14:textId="77777777" w:rsidR="000F6B84" w:rsidRPr="00C71C3F" w:rsidRDefault="000F6B84" w:rsidP="00617EBB">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Позитивне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(рядок 04 колонки 3 розділу II додатка 1)</w:t>
            </w:r>
            <w:r w:rsidRPr="00C71C3F">
              <w:rPr>
                <w:rFonts w:ascii="Times New Roman" w:eastAsia="Times New Roman" w:hAnsi="Times New Roman" w:cs="Times New Roman"/>
                <w:sz w:val="20"/>
                <w:szCs w:val="20"/>
                <w:vertAlign w:val="superscript"/>
              </w:rPr>
              <w:t>2</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AD74A22"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03</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043C7FA"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1EBF82B7" w14:textId="77777777" w:rsidTr="000F6B84">
        <w:trPr>
          <w:jc w:val="center"/>
        </w:trPr>
        <w:tc>
          <w:tcPr>
            <w:tcW w:w="4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D77E83F" w14:textId="77777777" w:rsidR="000F6B84" w:rsidRPr="00C71C3F" w:rsidRDefault="000F6B84" w:rsidP="00617EBB">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Сума єдиного податку до сплати з урахуванням позитивного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(рядок 02 + рядок 03)</w:t>
            </w:r>
            <w:r w:rsidRPr="00C71C3F">
              <w:rPr>
                <w:rFonts w:ascii="Times New Roman" w:eastAsia="Times New Roman" w:hAnsi="Times New Roman" w:cs="Times New Roman"/>
                <w:sz w:val="20"/>
                <w:szCs w:val="20"/>
                <w:vertAlign w:val="superscript"/>
              </w:rPr>
              <w:t>3</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C157774"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04</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E946A50"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738A941A" w14:textId="77777777" w:rsidTr="000F6B84">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5000" w:type="pct"/>
            <w:gridSpan w:val="3"/>
            <w:shd w:val="clear" w:color="auto" w:fill="FFFFFF"/>
            <w:tcMar>
              <w:top w:w="0" w:type="dxa"/>
              <w:left w:w="0" w:type="dxa"/>
              <w:bottom w:w="0" w:type="dxa"/>
              <w:right w:w="0" w:type="dxa"/>
            </w:tcMar>
            <w:vAlign w:val="center"/>
            <w:hideMark/>
          </w:tcPr>
          <w:p w14:paraId="34065F81" w14:textId="77777777" w:rsidR="000F6B84" w:rsidRPr="00C71C3F" w:rsidRDefault="000F6B84" w:rsidP="00617EBB">
            <w:pPr>
              <w:spacing w:after="0" w:line="200" w:lineRule="atLeast"/>
              <w:jc w:val="center"/>
              <w:rPr>
                <w:rFonts w:ascii="Times New Roman" w:eastAsia="Times New Roman" w:hAnsi="Times New Roman" w:cs="Times New Roman"/>
              </w:rPr>
            </w:pPr>
            <w:r w:rsidRPr="00C71C3F">
              <w:rPr>
                <w:rFonts w:ascii="Times New Roman" w:eastAsia="Times New Roman" w:hAnsi="Times New Roman" w:cs="Times New Roman"/>
                <w:b/>
                <w:bCs/>
              </w:rPr>
              <w:t>III. Визначення податкових зобов'язань у зв'язку з виправленням самостійно виявлених помилок</w:t>
            </w:r>
          </w:p>
        </w:tc>
      </w:tr>
    </w:tbl>
    <w:p w14:paraId="2660AB26" w14:textId="77777777" w:rsidR="000F6B84" w:rsidRPr="00C71C3F" w:rsidRDefault="000F6B84" w:rsidP="00617EBB">
      <w:pPr>
        <w:shd w:val="clear" w:color="auto" w:fill="FFFFFF"/>
        <w:spacing w:after="105" w:line="200" w:lineRule="atLeast"/>
        <w:rPr>
          <w:rFonts w:ascii="Times New Roman" w:eastAsia="Times New Roman" w:hAnsi="Times New Roman" w:cs="Times New Roman"/>
          <w:vanish/>
          <w:sz w:val="18"/>
          <w:szCs w:val="18"/>
        </w:rPr>
      </w:pPr>
    </w:p>
    <w:tbl>
      <w:tblPr>
        <w:tblW w:w="4991"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448"/>
        <w:gridCol w:w="8560"/>
        <w:gridCol w:w="336"/>
        <w:gridCol w:w="437"/>
        <w:gridCol w:w="984"/>
      </w:tblGrid>
      <w:tr w:rsidR="00C71C3F" w:rsidRPr="00C71C3F" w14:paraId="791DBCCD" w14:textId="77777777" w:rsidTr="00C71C3F">
        <w:trPr>
          <w:trHeight w:val="586"/>
          <w:jc w:val="center"/>
        </w:trPr>
        <w:tc>
          <w:tcPr>
            <w:tcW w:w="418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5929477"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Показники</w:t>
            </w:r>
          </w:p>
        </w:tc>
        <w:tc>
          <w:tcPr>
            <w:tcW w:w="35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35673E5"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Код рядка</w:t>
            </w:r>
          </w:p>
        </w:tc>
        <w:tc>
          <w:tcPr>
            <w:tcW w:w="45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6A8E9C9"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Сума, грн, коп.</w:t>
            </w:r>
          </w:p>
        </w:tc>
      </w:tr>
      <w:tr w:rsidR="00C71C3F" w:rsidRPr="00C71C3F" w14:paraId="55479098" w14:textId="77777777" w:rsidTr="00C71C3F">
        <w:trPr>
          <w:trHeight w:val="501"/>
          <w:jc w:val="center"/>
        </w:trPr>
        <w:tc>
          <w:tcPr>
            <w:tcW w:w="418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4E0FD30" w14:textId="77777777" w:rsidR="000F6B84" w:rsidRPr="00C71C3F" w:rsidRDefault="000F6B84" w:rsidP="00617EBB">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Сума єдиного податку за даними раніше поданої декларації, що уточнюється (рядок 02 або 04 декларації, що уточнюється)</w:t>
            </w:r>
          </w:p>
        </w:tc>
        <w:tc>
          <w:tcPr>
            <w:tcW w:w="35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65DBF87"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05</w:t>
            </w:r>
          </w:p>
        </w:tc>
        <w:tc>
          <w:tcPr>
            <w:tcW w:w="45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5897483"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654C2697" w14:textId="77777777" w:rsidTr="00C71C3F">
        <w:trPr>
          <w:trHeight w:val="409"/>
          <w:jc w:val="center"/>
        </w:trPr>
        <w:tc>
          <w:tcPr>
            <w:tcW w:w="418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582EA3E" w14:textId="77777777" w:rsidR="000F6B84" w:rsidRPr="00C71C3F" w:rsidRDefault="000F6B84" w:rsidP="00617EBB">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Уточнена сума податкових зобов'язань за податковий (звітний) період, у якому виявлена помилка</w:t>
            </w:r>
          </w:p>
        </w:tc>
        <w:tc>
          <w:tcPr>
            <w:tcW w:w="35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A6109E3"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06</w:t>
            </w:r>
          </w:p>
        </w:tc>
        <w:tc>
          <w:tcPr>
            <w:tcW w:w="45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7C54099"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768D1B92" w14:textId="77777777" w:rsidTr="00C71C3F">
        <w:trPr>
          <w:trHeight w:val="401"/>
          <w:jc w:val="center"/>
        </w:trPr>
        <w:tc>
          <w:tcPr>
            <w:tcW w:w="418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571562F" w14:textId="77777777" w:rsidR="000F6B84" w:rsidRPr="00C71C3F" w:rsidRDefault="000F6B84" w:rsidP="00617EBB">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Сума єдиного податку до збільшення у зв'язку з виправленням помилки (рядок 06 - рядок 05, якщо рядок 06 &gt; рядка 05)</w:t>
            </w:r>
          </w:p>
        </w:tc>
        <w:tc>
          <w:tcPr>
            <w:tcW w:w="35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8040F0E"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07</w:t>
            </w:r>
          </w:p>
        </w:tc>
        <w:tc>
          <w:tcPr>
            <w:tcW w:w="45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EC27EF4"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41F6120F" w14:textId="77777777" w:rsidTr="00C71C3F">
        <w:trPr>
          <w:trHeight w:val="507"/>
          <w:jc w:val="center"/>
        </w:trPr>
        <w:tc>
          <w:tcPr>
            <w:tcW w:w="418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E67B471" w14:textId="77777777" w:rsidR="000F6B84" w:rsidRPr="00C71C3F" w:rsidRDefault="000F6B84" w:rsidP="00617EBB">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Сума єдиного податку до зменшення у зв'язку з виправленням помилки (рядок 05 - рядок 06, якщо рядок 05 &gt; рядка 06)</w:t>
            </w:r>
          </w:p>
        </w:tc>
        <w:tc>
          <w:tcPr>
            <w:tcW w:w="35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B820508"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08</w:t>
            </w:r>
          </w:p>
        </w:tc>
        <w:tc>
          <w:tcPr>
            <w:tcW w:w="45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607BD4E"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4B575857" w14:textId="77777777" w:rsidTr="00C71C3F">
        <w:trPr>
          <w:trHeight w:val="386"/>
          <w:jc w:val="center"/>
        </w:trPr>
        <w:tc>
          <w:tcPr>
            <w:tcW w:w="434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08A08EC" w14:textId="2B000C57" w:rsidR="00617EBB" w:rsidRPr="00C71C3F" w:rsidRDefault="00617EBB" w:rsidP="00617EBB">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Доповнення до податкової декларації (заповнюється і додається відповідно до пункту 46.4 статті 46 глави 2 розділу II Податкового кодексу України) на:</w:t>
            </w:r>
          </w:p>
        </w:tc>
        <w:tc>
          <w:tcPr>
            <w:tcW w:w="203" w:type="pct"/>
            <w:tcBorders>
              <w:top w:val="single" w:sz="6" w:space="0" w:color="989898"/>
              <w:left w:val="single" w:sz="6" w:space="0" w:color="989898"/>
              <w:bottom w:val="single" w:sz="6" w:space="0" w:color="989898"/>
              <w:right w:val="single" w:sz="6" w:space="0" w:color="989898"/>
            </w:tcBorders>
            <w:shd w:val="clear" w:color="auto" w:fill="FFFFFF"/>
            <w:vAlign w:val="center"/>
          </w:tcPr>
          <w:p w14:paraId="181F902F" w14:textId="37555AD2" w:rsidR="00617EBB" w:rsidRPr="00C71C3F" w:rsidRDefault="00617EBB" w:rsidP="00617EBB">
            <w:pPr>
              <w:spacing w:after="0" w:line="200" w:lineRule="atLeast"/>
              <w:rPr>
                <w:rFonts w:ascii="Times New Roman" w:eastAsia="Times New Roman" w:hAnsi="Times New Roman" w:cs="Times New Roman"/>
                <w:sz w:val="20"/>
                <w:szCs w:val="20"/>
              </w:rPr>
            </w:pPr>
          </w:p>
        </w:tc>
        <w:tc>
          <w:tcPr>
            <w:tcW w:w="45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DEB2089" w14:textId="32F40025" w:rsidR="00617EBB" w:rsidRPr="00C71C3F" w:rsidRDefault="00617EBB"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арк. </w:t>
            </w:r>
          </w:p>
        </w:tc>
      </w:tr>
      <w:tr w:rsidR="00C71C3F" w:rsidRPr="00C71C3F" w14:paraId="6F5CB328" w14:textId="77777777" w:rsidTr="00C71C3F">
        <w:trPr>
          <w:trHeight w:val="465"/>
          <w:jc w:val="center"/>
        </w:trPr>
        <w:tc>
          <w:tcPr>
            <w:tcW w:w="2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0E4DD04"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N з/п</w:t>
            </w:r>
          </w:p>
        </w:tc>
        <w:tc>
          <w:tcPr>
            <w:tcW w:w="4792"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6FFD35F"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Зміст доповнення</w:t>
            </w:r>
          </w:p>
        </w:tc>
      </w:tr>
      <w:tr w:rsidR="00C71C3F" w:rsidRPr="00C71C3F" w14:paraId="7F946285" w14:textId="77777777" w:rsidTr="00C71C3F">
        <w:trPr>
          <w:trHeight w:val="415"/>
          <w:jc w:val="center"/>
        </w:trPr>
        <w:tc>
          <w:tcPr>
            <w:tcW w:w="2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25208F4"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792"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02E698F" w14:textId="77777777" w:rsidR="000F6B84" w:rsidRPr="00C71C3F" w:rsidRDefault="000F6B84" w:rsidP="00617EBB">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bl>
    <w:p w14:paraId="7A9484C5" w14:textId="77777777" w:rsidR="000F6B84" w:rsidRPr="00C71C3F" w:rsidRDefault="000F6B84" w:rsidP="000F6B84">
      <w:pPr>
        <w:spacing w:after="0" w:line="240" w:lineRule="auto"/>
        <w:rPr>
          <w:rFonts w:ascii="Times New Roman" w:eastAsia="Times New Roman" w:hAnsi="Times New Roman" w:cs="Times New Roman"/>
          <w:vanish/>
          <w:sz w:val="20"/>
          <w:szCs w:val="20"/>
        </w:rPr>
      </w:pPr>
    </w:p>
    <w:tbl>
      <w:tblPr>
        <w:tblW w:w="105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10500"/>
      </w:tblGrid>
      <w:tr w:rsidR="00C71C3F" w:rsidRPr="00C71C3F" w14:paraId="27BB1FB7" w14:textId="77777777" w:rsidTr="000F6B84">
        <w:trPr>
          <w:tblCellSpacing w:w="18" w:type="dxa"/>
          <w:jc w:val="center"/>
        </w:trPr>
        <w:tc>
          <w:tcPr>
            <w:tcW w:w="5000" w:type="pct"/>
            <w:shd w:val="clear" w:color="auto" w:fill="FFFFFF"/>
            <w:tcMar>
              <w:top w:w="0" w:type="dxa"/>
              <w:left w:w="0" w:type="dxa"/>
              <w:bottom w:w="0" w:type="dxa"/>
              <w:right w:w="0" w:type="dxa"/>
            </w:tcMar>
            <w:vAlign w:val="center"/>
            <w:hideMark/>
          </w:tcPr>
          <w:p w14:paraId="2EB66E88" w14:textId="77777777" w:rsidR="000F6B84" w:rsidRPr="00C71C3F" w:rsidRDefault="000F6B84" w:rsidP="000F6B84">
            <w:pPr>
              <w:spacing w:after="0" w:line="36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До декларації додається:</w:t>
            </w:r>
          </w:p>
        </w:tc>
      </w:tr>
    </w:tbl>
    <w:p w14:paraId="50BC6DD2" w14:textId="77777777" w:rsidR="000F6B84" w:rsidRPr="00C71C3F" w:rsidRDefault="000F6B84" w:rsidP="000F6B84">
      <w:pPr>
        <w:shd w:val="clear" w:color="auto" w:fill="FFFFFF"/>
        <w:spacing w:after="105" w:line="240" w:lineRule="auto"/>
        <w:rPr>
          <w:rFonts w:ascii="Times New Roman" w:eastAsia="Times New Roman" w:hAnsi="Times New Roman" w:cs="Times New Roman"/>
          <w:vanish/>
          <w:sz w:val="20"/>
          <w:szCs w:val="20"/>
        </w:rPr>
      </w:pPr>
    </w:p>
    <w:tbl>
      <w:tblPr>
        <w:tblW w:w="4969"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9"/>
        <w:gridCol w:w="300"/>
        <w:gridCol w:w="9896"/>
        <w:gridCol w:w="437"/>
        <w:gridCol w:w="75"/>
      </w:tblGrid>
      <w:tr w:rsidR="00C71C3F" w:rsidRPr="00C71C3F" w14:paraId="682BA838" w14:textId="77777777" w:rsidTr="00C71C3F">
        <w:trPr>
          <w:gridBefore w:val="1"/>
          <w:wBefore w:w="4" w:type="pct"/>
          <w:jc w:val="center"/>
        </w:trPr>
        <w:tc>
          <w:tcPr>
            <w:tcW w:w="14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7CDEFEC"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1</w:t>
            </w:r>
          </w:p>
        </w:tc>
        <w:tc>
          <w:tcPr>
            <w:tcW w:w="46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27A1A62" w14:textId="77777777" w:rsidR="000F6B84" w:rsidRPr="00C71C3F" w:rsidRDefault="000F6B84" w:rsidP="00617EBB">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Додаток 1 "Розрахунок загального мінімального податкового зобов'язання за податковий (звітний) рік"</w:t>
            </w:r>
            <w:r w:rsidRPr="00C71C3F">
              <w:rPr>
                <w:rFonts w:ascii="Times New Roman" w:eastAsia="Times New Roman" w:hAnsi="Times New Roman" w:cs="Times New Roman"/>
                <w:sz w:val="20"/>
                <w:szCs w:val="20"/>
                <w:vertAlign w:val="superscript"/>
              </w:rPr>
              <w:t>2</w:t>
            </w:r>
          </w:p>
        </w:tc>
        <w:tc>
          <w:tcPr>
            <w:tcW w:w="23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152FFCA" w14:textId="77777777" w:rsidR="000F6B84" w:rsidRPr="00C71C3F" w:rsidRDefault="000F6B84" w:rsidP="000F6B84">
            <w:pPr>
              <w:spacing w:after="0" w:line="36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6EE70A68" w14:textId="77777777" w:rsidTr="00C71C3F">
        <w:trPr>
          <w:gridBefore w:val="1"/>
          <w:wBefore w:w="4" w:type="pct"/>
          <w:jc w:val="center"/>
        </w:trPr>
        <w:tc>
          <w:tcPr>
            <w:tcW w:w="14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DE16341" w14:textId="77777777" w:rsidR="000F6B84" w:rsidRPr="00C71C3F" w:rsidRDefault="000F6B84" w:rsidP="00617EBB">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2</w:t>
            </w:r>
          </w:p>
        </w:tc>
        <w:tc>
          <w:tcPr>
            <w:tcW w:w="46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AA9A407" w14:textId="77777777" w:rsidR="000F6B84" w:rsidRPr="00C71C3F" w:rsidRDefault="000F6B84" w:rsidP="00617EBB">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Додаток 2 "Відомості про суми нарахованого доходу застрахованих осіб та суми нарахованого єдиного внеску"</w:t>
            </w:r>
            <w:r w:rsidRPr="00C71C3F">
              <w:rPr>
                <w:rFonts w:ascii="Times New Roman" w:eastAsia="Times New Roman" w:hAnsi="Times New Roman" w:cs="Times New Roman"/>
                <w:sz w:val="20"/>
                <w:szCs w:val="20"/>
                <w:vertAlign w:val="superscript"/>
              </w:rPr>
              <w:t>4</w:t>
            </w:r>
          </w:p>
        </w:tc>
        <w:tc>
          <w:tcPr>
            <w:tcW w:w="23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906A4A4" w14:textId="77777777" w:rsidR="000F6B84" w:rsidRPr="00C71C3F" w:rsidRDefault="000F6B84" w:rsidP="000F6B84">
            <w:pPr>
              <w:spacing w:after="0" w:line="36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34C832C4" w14:textId="77777777" w:rsidTr="00C71C3F">
        <w:trPr>
          <w:gridBefore w:val="1"/>
          <w:wBefore w:w="4" w:type="pct"/>
          <w:jc w:val="center"/>
        </w:trPr>
        <w:tc>
          <w:tcPr>
            <w:tcW w:w="4757"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151427E" w14:textId="77777777" w:rsidR="00617EBB" w:rsidRPr="00C71C3F" w:rsidRDefault="00617EBB" w:rsidP="00617EBB">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Додаток 2 "Відомості про суми нарахованого доходу застрахованих осіб та суми нарахованого єдиного внеску" подається поза межами звітного (податкового) періоду для призначення пенсії / матеріального забезпечення, страхових виплат"</w:t>
            </w:r>
            <w:r w:rsidRPr="00C71C3F">
              <w:rPr>
                <w:rFonts w:ascii="Times New Roman" w:eastAsia="Times New Roman" w:hAnsi="Times New Roman" w:cs="Times New Roman"/>
                <w:sz w:val="20"/>
                <w:szCs w:val="20"/>
                <w:vertAlign w:val="superscript"/>
              </w:rPr>
              <w:t>5</w:t>
            </w:r>
          </w:p>
        </w:tc>
        <w:tc>
          <w:tcPr>
            <w:tcW w:w="239" w:type="pct"/>
            <w:gridSpan w:val="2"/>
            <w:tcBorders>
              <w:top w:val="single" w:sz="6" w:space="0" w:color="989898"/>
              <w:left w:val="single" w:sz="6" w:space="0" w:color="989898"/>
              <w:bottom w:val="single" w:sz="6" w:space="0" w:color="989898"/>
              <w:right w:val="single" w:sz="6" w:space="0" w:color="989898"/>
            </w:tcBorders>
            <w:shd w:val="clear" w:color="auto" w:fill="FFFFFF"/>
            <w:vAlign w:val="center"/>
          </w:tcPr>
          <w:p w14:paraId="30872806" w14:textId="56CEA9B4" w:rsidR="00617EBB" w:rsidRPr="00C71C3F" w:rsidRDefault="00617EBB" w:rsidP="00617EBB">
            <w:pPr>
              <w:spacing w:after="0" w:line="200" w:lineRule="atLeast"/>
              <w:rPr>
                <w:rFonts w:ascii="Times New Roman" w:eastAsia="Times New Roman" w:hAnsi="Times New Roman" w:cs="Times New Roman"/>
                <w:sz w:val="20"/>
                <w:szCs w:val="20"/>
              </w:rPr>
            </w:pPr>
          </w:p>
        </w:tc>
      </w:tr>
      <w:tr w:rsidR="00C71C3F" w:rsidRPr="00C71C3F" w14:paraId="619BC8FC" w14:textId="77777777" w:rsidTr="000F7F8F">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35" w:type="pct"/>
          <w:tblCellSpacing w:w="18" w:type="dxa"/>
          <w:jc w:val="center"/>
        </w:trPr>
        <w:tc>
          <w:tcPr>
            <w:tcW w:w="4965" w:type="pct"/>
            <w:gridSpan w:val="4"/>
            <w:shd w:val="clear" w:color="auto" w:fill="FFFFFF"/>
            <w:tcMar>
              <w:top w:w="0" w:type="dxa"/>
              <w:left w:w="0" w:type="dxa"/>
              <w:bottom w:w="0" w:type="dxa"/>
              <w:right w:w="0" w:type="dxa"/>
            </w:tcMar>
            <w:vAlign w:val="center"/>
            <w:hideMark/>
          </w:tcPr>
          <w:p w14:paraId="4684D63E" w14:textId="022336AD" w:rsidR="000F6B84" w:rsidRPr="00C71C3F" w:rsidRDefault="000F6B84" w:rsidP="000F6B84">
            <w:pPr>
              <w:spacing w:after="0" w:line="200" w:lineRule="atLeast"/>
              <w:jc w:val="both"/>
              <w:rPr>
                <w:rFonts w:ascii="Times New Roman" w:eastAsia="Times New Roman" w:hAnsi="Times New Roman" w:cs="Times New Roman"/>
                <w:sz w:val="16"/>
                <w:szCs w:val="16"/>
              </w:rPr>
            </w:pPr>
            <w:r w:rsidRPr="00C71C3F">
              <w:rPr>
                <w:rFonts w:ascii="Times New Roman" w:eastAsia="Times New Roman" w:hAnsi="Times New Roman" w:cs="Times New Roman"/>
                <w:sz w:val="20"/>
                <w:szCs w:val="20"/>
              </w:rPr>
              <w:br/>
            </w:r>
            <w:r w:rsidRPr="00C71C3F">
              <w:rPr>
                <w:rFonts w:ascii="Times New Roman" w:eastAsia="Times New Roman" w:hAnsi="Times New Roman" w:cs="Times New Roman"/>
                <w:sz w:val="16"/>
                <w:szCs w:val="16"/>
                <w:vertAlign w:val="superscript"/>
              </w:rPr>
              <w:t>1</w:t>
            </w:r>
            <w:r w:rsidRPr="00C71C3F">
              <w:rPr>
                <w:rFonts w:ascii="Times New Roman" w:eastAsia="Times New Roman" w:hAnsi="Times New Roman" w:cs="Times New Roman"/>
                <w:sz w:val="16"/>
                <w:szCs w:val="16"/>
              </w:rPr>
              <w:t> Серію (за наявності) та номер паспорта зазначають фізичні особи, які через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14:paraId="711BDCF7" w14:textId="52401BB7" w:rsidR="000F6B84" w:rsidRPr="00C71C3F" w:rsidRDefault="000F6B84" w:rsidP="000F6B84">
            <w:pPr>
              <w:spacing w:after="0" w:line="200" w:lineRule="atLeast"/>
              <w:jc w:val="both"/>
              <w:rPr>
                <w:rFonts w:ascii="Times New Roman" w:eastAsia="Times New Roman" w:hAnsi="Times New Roman" w:cs="Times New Roman"/>
                <w:sz w:val="16"/>
                <w:szCs w:val="16"/>
              </w:rPr>
            </w:pPr>
            <w:r w:rsidRPr="00C71C3F">
              <w:rPr>
                <w:rFonts w:ascii="Times New Roman" w:eastAsia="Times New Roman" w:hAnsi="Times New Roman" w:cs="Times New Roman"/>
                <w:sz w:val="16"/>
                <w:szCs w:val="16"/>
                <w:vertAlign w:val="superscript"/>
              </w:rPr>
              <w:t>2</w:t>
            </w:r>
            <w:r w:rsidRPr="00C71C3F">
              <w:rPr>
                <w:rFonts w:ascii="Times New Roman" w:eastAsia="Times New Roman" w:hAnsi="Times New Roman" w:cs="Times New Roman"/>
                <w:sz w:val="16"/>
                <w:szCs w:val="16"/>
              </w:rPr>
              <w:t> Заповнюється платниками єдиного податку третьої групи зі ставкою 2 відсотки доходу - власниками, орендарями, користувачами на інших умовах (у т. ч. на умовах емфітевзису) земельних ділянок, віднесених до сільськогосподарських угідь, у яких виникає обов'язок подавати додаток із розрахунком загального мінімального податкового зобов'язання у складі податкової декларації за грудень поточного року (пункт 297</w:t>
            </w:r>
            <w:r w:rsidRPr="00C71C3F">
              <w:rPr>
                <w:rFonts w:ascii="Times New Roman" w:eastAsia="Times New Roman" w:hAnsi="Times New Roman" w:cs="Times New Roman"/>
                <w:sz w:val="16"/>
                <w:szCs w:val="16"/>
                <w:vertAlign w:val="superscript"/>
              </w:rPr>
              <w:t>1</w:t>
            </w:r>
            <w:r w:rsidRPr="00C71C3F">
              <w:rPr>
                <w:rFonts w:ascii="Times New Roman" w:eastAsia="Times New Roman" w:hAnsi="Times New Roman" w:cs="Times New Roman"/>
                <w:sz w:val="16"/>
                <w:szCs w:val="16"/>
              </w:rPr>
              <w:t>.1 статті 297</w:t>
            </w:r>
            <w:r w:rsidRPr="00C71C3F">
              <w:rPr>
                <w:rFonts w:ascii="Times New Roman" w:eastAsia="Times New Roman" w:hAnsi="Times New Roman" w:cs="Times New Roman"/>
                <w:sz w:val="16"/>
                <w:szCs w:val="16"/>
                <w:vertAlign w:val="superscript"/>
              </w:rPr>
              <w:t>1</w:t>
            </w:r>
            <w:r w:rsidRPr="00C71C3F">
              <w:rPr>
                <w:rFonts w:ascii="Times New Roman" w:eastAsia="Times New Roman" w:hAnsi="Times New Roman" w:cs="Times New Roman"/>
                <w:sz w:val="16"/>
                <w:szCs w:val="16"/>
              </w:rPr>
              <w:t> глави 1 розділу XIV Податкового кодексу України).</w:t>
            </w:r>
          </w:p>
          <w:p w14:paraId="54F8E4C4" w14:textId="77777777" w:rsidR="000F6B84" w:rsidRPr="00C71C3F" w:rsidRDefault="000F6B84" w:rsidP="000F6B84">
            <w:pPr>
              <w:spacing w:after="0" w:line="200" w:lineRule="atLeast"/>
              <w:jc w:val="both"/>
              <w:rPr>
                <w:rFonts w:ascii="Times New Roman" w:eastAsia="Times New Roman" w:hAnsi="Times New Roman" w:cs="Times New Roman"/>
                <w:sz w:val="16"/>
                <w:szCs w:val="16"/>
              </w:rPr>
            </w:pPr>
            <w:r w:rsidRPr="00C71C3F">
              <w:rPr>
                <w:rFonts w:ascii="Times New Roman" w:eastAsia="Times New Roman" w:hAnsi="Times New Roman" w:cs="Times New Roman"/>
                <w:sz w:val="16"/>
                <w:szCs w:val="16"/>
                <w:vertAlign w:val="superscript"/>
              </w:rPr>
              <w:t>3</w:t>
            </w:r>
            <w:r w:rsidRPr="00C71C3F">
              <w:rPr>
                <w:rFonts w:ascii="Times New Roman" w:eastAsia="Times New Roman" w:hAnsi="Times New Roman" w:cs="Times New Roman"/>
                <w:sz w:val="16"/>
                <w:szCs w:val="16"/>
              </w:rPr>
              <w:t> Підлягає обов'язковому заповненню у податковій декларації платника єдиного податку третьої групи за грудень відповідного поточного року.</w:t>
            </w:r>
          </w:p>
          <w:p w14:paraId="6B6D28EA" w14:textId="3A4B9242" w:rsidR="000F6B84" w:rsidRPr="00C71C3F" w:rsidRDefault="000F6B84" w:rsidP="000F6B84">
            <w:pPr>
              <w:spacing w:after="0" w:line="200" w:lineRule="atLeast"/>
              <w:jc w:val="both"/>
              <w:rPr>
                <w:rFonts w:ascii="Times New Roman" w:eastAsia="Times New Roman" w:hAnsi="Times New Roman" w:cs="Times New Roman"/>
                <w:sz w:val="16"/>
                <w:szCs w:val="16"/>
              </w:rPr>
            </w:pPr>
            <w:r w:rsidRPr="00C71C3F">
              <w:rPr>
                <w:rFonts w:ascii="Times New Roman" w:eastAsia="Times New Roman" w:hAnsi="Times New Roman" w:cs="Times New Roman"/>
                <w:sz w:val="16"/>
                <w:szCs w:val="16"/>
                <w:vertAlign w:val="superscript"/>
              </w:rPr>
              <w:t>4</w:t>
            </w:r>
            <w:r w:rsidRPr="00C71C3F">
              <w:rPr>
                <w:rFonts w:ascii="Times New Roman" w:eastAsia="Times New Roman" w:hAnsi="Times New Roman" w:cs="Times New Roman"/>
                <w:sz w:val="16"/>
                <w:szCs w:val="16"/>
              </w:rPr>
              <w:t> Додаток 2 подається та заповнюється фізичними особами - підприємцями - платниками єдиного податку третьої групи з ставкою 2 відсотки доходу, з урахуванням особливостей встановлених пунктом 9.7 пункту 9 підрозділу 8 розділу XX "Перехідні положення" Податкового кодексу України. При цьому додаток 2 не подається та не заповнюється зазначеними платниками, за умови дотримання ними вимог, визначених частинами четвертою та шостою статті 4 Закону України "Про збір та облік єдиного внеску на загальнообов'язкове державне соціальне страхування", що дають право на звільнення таких осіб від сплати за себе єдиного внеску. Такі особи можуть подавати додаток 2 виключно за умови їх добровільної участі у системі загальнообов'язкового державного соціального страхування.</w:t>
            </w:r>
          </w:p>
          <w:p w14:paraId="55C7808F" w14:textId="77777777" w:rsidR="000F6B84" w:rsidRPr="00C71C3F" w:rsidRDefault="000F6B84" w:rsidP="000F6B84">
            <w:pPr>
              <w:spacing w:after="0" w:line="200" w:lineRule="atLeast"/>
              <w:jc w:val="both"/>
              <w:rPr>
                <w:rFonts w:ascii="Arial" w:eastAsia="Times New Roman" w:hAnsi="Arial" w:cs="Arial"/>
                <w:sz w:val="24"/>
                <w:szCs w:val="24"/>
              </w:rPr>
            </w:pPr>
            <w:r w:rsidRPr="00C71C3F">
              <w:rPr>
                <w:rFonts w:ascii="Times New Roman" w:eastAsia="Times New Roman" w:hAnsi="Times New Roman" w:cs="Times New Roman"/>
                <w:sz w:val="16"/>
                <w:szCs w:val="16"/>
                <w:vertAlign w:val="superscript"/>
              </w:rPr>
              <w:t>5</w:t>
            </w:r>
            <w:r w:rsidRPr="00C71C3F">
              <w:rPr>
                <w:rFonts w:ascii="Times New Roman" w:eastAsia="Times New Roman" w:hAnsi="Times New Roman" w:cs="Times New Roman"/>
                <w:sz w:val="16"/>
                <w:szCs w:val="16"/>
              </w:rPr>
              <w:t> Позначка проставляється виключно у разі, якщо додаток 2 подається поза межами звітного (податкового) періоду (до закінчення звітного (податкового) року) для призначення пенсії / матеріального забезпечення, страхових виплат. Не звільняє від обов'язку подання Декларації з додатком 2 за підсумками року.</w:t>
            </w:r>
          </w:p>
        </w:tc>
      </w:tr>
    </w:tbl>
    <w:p w14:paraId="3B9BAD72" w14:textId="77777777" w:rsidR="000F6B84" w:rsidRPr="00C71C3F" w:rsidRDefault="000F6B84" w:rsidP="001251B4">
      <w:pPr>
        <w:shd w:val="clear" w:color="auto" w:fill="FFFFFF"/>
        <w:spacing w:after="0" w:line="200" w:lineRule="atLeast"/>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lastRenderedPageBreak/>
        <w:t>Додаток 1</w:t>
      </w:r>
      <w:r w:rsidRPr="00C71C3F">
        <w:rPr>
          <w:rFonts w:ascii="Times New Roman" w:eastAsia="Times New Roman" w:hAnsi="Times New Roman" w:cs="Times New Roman"/>
          <w:sz w:val="24"/>
          <w:szCs w:val="24"/>
        </w:rPr>
        <w:br/>
        <w:t>до податкової декларації платника єдиного податку третьої групи на період дії воєнного, надзвичайного стану в Україні</w:t>
      </w:r>
    </w:p>
    <w:p w14:paraId="5E59B5BF" w14:textId="77777777" w:rsidR="000F6B84" w:rsidRPr="00C71C3F" w:rsidRDefault="000F6B84" w:rsidP="001251B4">
      <w:pPr>
        <w:shd w:val="clear" w:color="auto" w:fill="FFFFFF"/>
        <w:spacing w:after="0" w:line="200" w:lineRule="atLeast"/>
        <w:jc w:val="center"/>
        <w:outlineLvl w:val="2"/>
        <w:rPr>
          <w:rFonts w:ascii="Times New Roman" w:eastAsia="Times New Roman" w:hAnsi="Times New Roman" w:cs="Times New Roman"/>
          <w:b/>
          <w:bCs/>
          <w:sz w:val="28"/>
          <w:szCs w:val="28"/>
        </w:rPr>
      </w:pPr>
      <w:r w:rsidRPr="00C71C3F">
        <w:rPr>
          <w:rFonts w:ascii="Times New Roman" w:eastAsia="Times New Roman" w:hAnsi="Times New Roman" w:cs="Times New Roman"/>
          <w:b/>
          <w:bCs/>
          <w:sz w:val="28"/>
          <w:szCs w:val="28"/>
        </w:rPr>
        <w:t>РОЗРАХУНОК</w:t>
      </w:r>
      <w:r w:rsidRPr="00C71C3F">
        <w:rPr>
          <w:rFonts w:ascii="Times New Roman" w:eastAsia="Times New Roman" w:hAnsi="Times New Roman" w:cs="Times New Roman"/>
          <w:b/>
          <w:bCs/>
          <w:sz w:val="28"/>
          <w:szCs w:val="28"/>
        </w:rPr>
        <w:br/>
        <w:t>загального мінімального податкового зобов'язання за податковий (звітний) рік</w:t>
      </w:r>
      <w:r w:rsidRPr="00C71C3F">
        <w:rPr>
          <w:rFonts w:ascii="Times New Roman" w:eastAsia="Times New Roman" w:hAnsi="Times New Roman" w:cs="Times New Roman"/>
          <w:b/>
          <w:bCs/>
          <w:sz w:val="28"/>
          <w:szCs w:val="28"/>
          <w:vertAlign w:val="superscript"/>
        </w:rPr>
        <w:t>1</w:t>
      </w:r>
    </w:p>
    <w:tbl>
      <w:tblPr>
        <w:tblW w:w="105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4093"/>
        <w:gridCol w:w="1900"/>
        <w:gridCol w:w="4507"/>
      </w:tblGrid>
      <w:tr w:rsidR="00C71C3F" w:rsidRPr="00C71C3F" w14:paraId="22A326B3" w14:textId="77777777" w:rsidTr="000F6B84">
        <w:trPr>
          <w:tblCellSpacing w:w="18" w:type="dxa"/>
          <w:jc w:val="center"/>
        </w:trPr>
        <w:tc>
          <w:tcPr>
            <w:tcW w:w="1950" w:type="pct"/>
            <w:shd w:val="clear" w:color="auto" w:fill="FFFFFF"/>
            <w:tcMar>
              <w:top w:w="0" w:type="dxa"/>
              <w:left w:w="0" w:type="dxa"/>
              <w:bottom w:w="0" w:type="dxa"/>
              <w:right w:w="0" w:type="dxa"/>
            </w:tcMar>
            <w:vAlign w:val="center"/>
            <w:hideMark/>
          </w:tcPr>
          <w:p w14:paraId="329E373B" w14:textId="77777777" w:rsidR="000F6B84" w:rsidRPr="00C71C3F" w:rsidRDefault="000F6B84" w:rsidP="001251B4">
            <w:pPr>
              <w:spacing w:after="0" w:line="200" w:lineRule="atLeast"/>
              <w:rPr>
                <w:rFonts w:ascii="Times New Roman" w:eastAsia="Times New Roman" w:hAnsi="Times New Roman" w:cs="Times New Roman"/>
                <w:sz w:val="24"/>
                <w:szCs w:val="24"/>
              </w:rPr>
            </w:pPr>
            <w:r w:rsidRPr="00C71C3F">
              <w:rPr>
                <w:rFonts w:ascii="Times New Roman" w:eastAsia="Times New Roman" w:hAnsi="Times New Roman" w:cs="Times New Roman"/>
                <w:b/>
                <w:bCs/>
                <w:sz w:val="24"/>
                <w:szCs w:val="24"/>
              </w:rPr>
              <w:t>Розділ I</w:t>
            </w:r>
          </w:p>
        </w:tc>
        <w:tc>
          <w:tcPr>
            <w:tcW w:w="900" w:type="pct"/>
            <w:shd w:val="clear" w:color="auto" w:fill="FFFFFF"/>
            <w:tcMar>
              <w:top w:w="0" w:type="dxa"/>
              <w:left w:w="0" w:type="dxa"/>
              <w:bottom w:w="0" w:type="dxa"/>
              <w:right w:w="0" w:type="dxa"/>
            </w:tcMar>
            <w:vAlign w:val="center"/>
            <w:hideMark/>
          </w:tcPr>
          <w:p w14:paraId="7AB999E9"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Одиниці виміру:</w:t>
            </w:r>
          </w:p>
        </w:tc>
        <w:tc>
          <w:tcPr>
            <w:tcW w:w="2150" w:type="pct"/>
            <w:shd w:val="clear" w:color="auto" w:fill="FFFFFF"/>
            <w:tcMar>
              <w:top w:w="0" w:type="dxa"/>
              <w:left w:w="0" w:type="dxa"/>
              <w:bottom w:w="0" w:type="dxa"/>
              <w:right w:w="0" w:type="dxa"/>
            </w:tcMar>
            <w:vAlign w:val="center"/>
            <w:hideMark/>
          </w:tcPr>
          <w:p w14:paraId="3D528AC9"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гектари - з чотирма десятковими знаками;</w:t>
            </w:r>
            <w:r w:rsidRPr="00C71C3F">
              <w:rPr>
                <w:rFonts w:ascii="Times New Roman" w:eastAsia="Times New Roman" w:hAnsi="Times New Roman" w:cs="Times New Roman"/>
                <w:sz w:val="20"/>
                <w:szCs w:val="20"/>
              </w:rPr>
              <w:br/>
              <w:t>гривні - з двома десятковими знаками</w:t>
            </w:r>
          </w:p>
        </w:tc>
      </w:tr>
    </w:tbl>
    <w:p w14:paraId="68106728" w14:textId="77777777" w:rsidR="000F6B84" w:rsidRPr="00C71C3F" w:rsidRDefault="000F6B84" w:rsidP="001251B4">
      <w:pPr>
        <w:shd w:val="clear" w:color="auto" w:fill="FFFFFF"/>
        <w:spacing w:after="105" w:line="200" w:lineRule="atLeast"/>
        <w:rPr>
          <w:rFonts w:ascii="Times New Roman" w:eastAsia="Times New Roman" w:hAnsi="Times New Roman" w:cs="Times New Roman"/>
          <w:vanish/>
          <w:sz w:val="18"/>
          <w:szCs w:val="18"/>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29"/>
        <w:gridCol w:w="961"/>
        <w:gridCol w:w="745"/>
        <w:gridCol w:w="961"/>
        <w:gridCol w:w="1058"/>
        <w:gridCol w:w="961"/>
        <w:gridCol w:w="870"/>
        <w:gridCol w:w="961"/>
        <w:gridCol w:w="961"/>
        <w:gridCol w:w="961"/>
        <w:gridCol w:w="962"/>
        <w:gridCol w:w="854"/>
      </w:tblGrid>
      <w:tr w:rsidR="00C71C3F" w:rsidRPr="00C71C3F" w14:paraId="6DF55191" w14:textId="77777777" w:rsidTr="000F6B84">
        <w:trPr>
          <w:jc w:val="center"/>
        </w:trPr>
        <w:tc>
          <w:tcPr>
            <w:tcW w:w="2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8526A55"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N з/п</w:t>
            </w:r>
          </w:p>
        </w:tc>
        <w:tc>
          <w:tcPr>
            <w:tcW w:w="4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CC621EF"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Кадаст-</w:t>
            </w:r>
            <w:r w:rsidRPr="00C71C3F">
              <w:rPr>
                <w:rFonts w:ascii="Times New Roman" w:eastAsia="Times New Roman" w:hAnsi="Times New Roman" w:cs="Times New Roman"/>
                <w:b/>
                <w:bCs/>
                <w:sz w:val="20"/>
                <w:szCs w:val="20"/>
              </w:rPr>
              <w:br/>
              <w:t>ровий номер земель-</w:t>
            </w:r>
            <w:r w:rsidRPr="00C71C3F">
              <w:rPr>
                <w:rFonts w:ascii="Times New Roman" w:eastAsia="Times New Roman" w:hAnsi="Times New Roman" w:cs="Times New Roman"/>
                <w:b/>
                <w:bCs/>
                <w:sz w:val="20"/>
                <w:szCs w:val="20"/>
              </w:rPr>
              <w:br/>
              <w:t>ної</w:t>
            </w:r>
            <w:r w:rsidRPr="00C71C3F">
              <w:rPr>
                <w:rFonts w:ascii="Times New Roman" w:eastAsia="Times New Roman" w:hAnsi="Times New Roman" w:cs="Times New Roman"/>
                <w:b/>
                <w:bCs/>
                <w:sz w:val="20"/>
                <w:szCs w:val="20"/>
              </w:rPr>
              <w:br/>
              <w:t>ділян-</w:t>
            </w:r>
            <w:r w:rsidRPr="00C71C3F">
              <w:rPr>
                <w:rFonts w:ascii="Times New Roman" w:eastAsia="Times New Roman" w:hAnsi="Times New Roman" w:cs="Times New Roman"/>
                <w:b/>
                <w:bCs/>
                <w:sz w:val="20"/>
                <w:szCs w:val="20"/>
              </w:rPr>
              <w:br/>
              <w:t>ки</w:t>
            </w:r>
            <w:r w:rsidRPr="00C71C3F">
              <w:rPr>
                <w:rFonts w:ascii="Times New Roman" w:eastAsia="Times New Roman" w:hAnsi="Times New Roman" w:cs="Times New Roman"/>
                <w:b/>
                <w:bCs/>
                <w:sz w:val="20"/>
                <w:szCs w:val="20"/>
              </w:rPr>
              <w:br/>
            </w:r>
            <w:r w:rsidRPr="00C71C3F">
              <w:rPr>
                <w:rFonts w:ascii="Times New Roman" w:eastAsia="Times New Roman" w:hAnsi="Times New Roman" w:cs="Times New Roman"/>
                <w:sz w:val="20"/>
                <w:szCs w:val="20"/>
              </w:rPr>
              <w:t>(за</w:t>
            </w:r>
            <w:r w:rsidRPr="00C71C3F">
              <w:rPr>
                <w:rFonts w:ascii="Times New Roman" w:eastAsia="Times New Roman" w:hAnsi="Times New Roman" w:cs="Times New Roman"/>
                <w:sz w:val="20"/>
                <w:szCs w:val="20"/>
              </w:rPr>
              <w:br/>
              <w:t>наяв-</w:t>
            </w:r>
            <w:r w:rsidRPr="00C71C3F">
              <w:rPr>
                <w:rFonts w:ascii="Times New Roman" w:eastAsia="Times New Roman" w:hAnsi="Times New Roman" w:cs="Times New Roman"/>
                <w:sz w:val="20"/>
                <w:szCs w:val="20"/>
              </w:rPr>
              <w:br/>
              <w:t>ності)</w:t>
            </w:r>
          </w:p>
        </w:tc>
        <w:tc>
          <w:tcPr>
            <w:tcW w:w="8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810AC9D"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Площа земельної ділянки, га</w:t>
            </w:r>
            <w:r w:rsidRPr="00C71C3F">
              <w:rPr>
                <w:rFonts w:ascii="Times New Roman" w:eastAsia="Times New Roman" w:hAnsi="Times New Roman" w:cs="Times New Roman"/>
                <w:sz w:val="20"/>
                <w:szCs w:val="20"/>
              </w:rPr>
              <w:t> </w:t>
            </w:r>
            <w:r w:rsidRPr="00C71C3F">
              <w:rPr>
                <w:rFonts w:ascii="Times New Roman" w:eastAsia="Times New Roman" w:hAnsi="Times New Roman" w:cs="Times New Roman"/>
                <w:b/>
                <w:bCs/>
                <w:i/>
                <w:iCs/>
                <w:sz w:val="20"/>
                <w:szCs w:val="20"/>
              </w:rPr>
              <w:t>(S)</w:t>
            </w:r>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2BAADF9"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Норма-</w:t>
            </w:r>
            <w:r w:rsidRPr="00C71C3F">
              <w:rPr>
                <w:rFonts w:ascii="Times New Roman" w:eastAsia="Times New Roman" w:hAnsi="Times New Roman" w:cs="Times New Roman"/>
                <w:b/>
                <w:bCs/>
                <w:sz w:val="20"/>
                <w:szCs w:val="20"/>
              </w:rPr>
              <w:br/>
              <w:t>тивна грошова оцінка земельної ділянки</w:t>
            </w:r>
            <w:r w:rsidRPr="00C71C3F">
              <w:rPr>
                <w:rFonts w:ascii="Times New Roman" w:eastAsia="Times New Roman" w:hAnsi="Times New Roman" w:cs="Times New Roman"/>
                <w:b/>
                <w:bCs/>
                <w:sz w:val="20"/>
                <w:szCs w:val="20"/>
                <w:vertAlign w:val="superscript"/>
              </w:rPr>
              <w:t>2</w:t>
            </w:r>
            <w:r w:rsidRPr="00C71C3F">
              <w:rPr>
                <w:rFonts w:ascii="Times New Roman" w:eastAsia="Times New Roman" w:hAnsi="Times New Roman" w:cs="Times New Roman"/>
                <w:b/>
                <w:bCs/>
                <w:sz w:val="20"/>
                <w:szCs w:val="20"/>
              </w:rPr>
              <w:t>:</w:t>
            </w:r>
          </w:p>
        </w:tc>
        <w:tc>
          <w:tcPr>
            <w:tcW w:w="4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EB0E001"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Коефі-</w:t>
            </w:r>
            <w:r w:rsidRPr="00C71C3F">
              <w:rPr>
                <w:rFonts w:ascii="Times New Roman" w:eastAsia="Times New Roman" w:hAnsi="Times New Roman" w:cs="Times New Roman"/>
                <w:b/>
                <w:bCs/>
                <w:sz w:val="20"/>
                <w:szCs w:val="20"/>
              </w:rPr>
              <w:br/>
              <w:t>цієнт</w:t>
            </w:r>
            <w:r w:rsidRPr="00C71C3F">
              <w:rPr>
                <w:rFonts w:ascii="Times New Roman" w:eastAsia="Times New Roman" w:hAnsi="Times New Roman" w:cs="Times New Roman"/>
                <w:b/>
                <w:bCs/>
                <w:sz w:val="20"/>
                <w:szCs w:val="20"/>
                <w:vertAlign w:val="superscript"/>
              </w:rPr>
              <w:t>3</w:t>
            </w:r>
            <w:r w:rsidRPr="00C71C3F">
              <w:rPr>
                <w:rFonts w:ascii="Times New Roman" w:eastAsia="Times New Roman" w:hAnsi="Times New Roman" w:cs="Times New Roman"/>
                <w:sz w:val="20"/>
                <w:szCs w:val="20"/>
              </w:rPr>
              <w:t> </w:t>
            </w:r>
            <w:r w:rsidRPr="00C71C3F">
              <w:rPr>
                <w:rFonts w:ascii="Times New Roman" w:eastAsia="Times New Roman" w:hAnsi="Times New Roman" w:cs="Times New Roman"/>
                <w:b/>
                <w:bCs/>
                <w:i/>
                <w:iCs/>
                <w:sz w:val="20"/>
                <w:szCs w:val="20"/>
              </w:rPr>
              <w:t>(К)</w:t>
            </w:r>
          </w:p>
        </w:tc>
        <w:tc>
          <w:tcPr>
            <w:tcW w:w="4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28E6931"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Кіль-</w:t>
            </w:r>
            <w:r w:rsidRPr="00C71C3F">
              <w:rPr>
                <w:rFonts w:ascii="Times New Roman" w:eastAsia="Times New Roman" w:hAnsi="Times New Roman" w:cs="Times New Roman"/>
                <w:b/>
                <w:bCs/>
                <w:sz w:val="20"/>
                <w:szCs w:val="20"/>
              </w:rPr>
              <w:br/>
              <w:t>кість кален-</w:t>
            </w:r>
            <w:r w:rsidRPr="00C71C3F">
              <w:rPr>
                <w:rFonts w:ascii="Times New Roman" w:eastAsia="Times New Roman" w:hAnsi="Times New Roman" w:cs="Times New Roman"/>
                <w:b/>
                <w:bCs/>
                <w:sz w:val="20"/>
                <w:szCs w:val="20"/>
              </w:rPr>
              <w:br/>
              <w:t>дарних міся-</w:t>
            </w:r>
            <w:r w:rsidRPr="00C71C3F">
              <w:rPr>
                <w:rFonts w:ascii="Times New Roman" w:eastAsia="Times New Roman" w:hAnsi="Times New Roman" w:cs="Times New Roman"/>
                <w:b/>
                <w:bCs/>
                <w:sz w:val="20"/>
                <w:szCs w:val="20"/>
              </w:rPr>
              <w:br/>
              <w:t>ців</w:t>
            </w:r>
            <w:r w:rsidRPr="00C71C3F">
              <w:rPr>
                <w:rFonts w:ascii="Times New Roman" w:eastAsia="Times New Roman" w:hAnsi="Times New Roman" w:cs="Times New Roman"/>
                <w:b/>
                <w:bCs/>
                <w:sz w:val="20"/>
                <w:szCs w:val="20"/>
                <w:vertAlign w:val="superscript"/>
              </w:rPr>
              <w:t>4</w:t>
            </w:r>
            <w:r w:rsidRPr="00C71C3F">
              <w:rPr>
                <w:rFonts w:ascii="Times New Roman" w:eastAsia="Times New Roman" w:hAnsi="Times New Roman" w:cs="Times New Roman"/>
                <w:b/>
                <w:bCs/>
                <w:sz w:val="20"/>
                <w:szCs w:val="20"/>
                <w:vertAlign w:val="superscript"/>
              </w:rPr>
              <w:br/>
            </w:r>
            <w:r w:rsidRPr="00C71C3F">
              <w:rPr>
                <w:rFonts w:ascii="Times New Roman" w:eastAsia="Times New Roman" w:hAnsi="Times New Roman" w:cs="Times New Roman"/>
                <w:b/>
                <w:bCs/>
                <w:i/>
                <w:iCs/>
                <w:sz w:val="20"/>
                <w:szCs w:val="20"/>
              </w:rPr>
              <w:t>(М)</w:t>
            </w:r>
          </w:p>
        </w:tc>
        <w:tc>
          <w:tcPr>
            <w:tcW w:w="9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C66840C"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Міні-</w:t>
            </w:r>
            <w:r w:rsidRPr="00C71C3F">
              <w:rPr>
                <w:rFonts w:ascii="Times New Roman" w:eastAsia="Times New Roman" w:hAnsi="Times New Roman" w:cs="Times New Roman"/>
                <w:b/>
                <w:bCs/>
                <w:sz w:val="20"/>
                <w:szCs w:val="20"/>
              </w:rPr>
              <w:br/>
              <w:t>мальне подат-</w:t>
            </w:r>
            <w:r w:rsidRPr="00C71C3F">
              <w:rPr>
                <w:rFonts w:ascii="Times New Roman" w:eastAsia="Times New Roman" w:hAnsi="Times New Roman" w:cs="Times New Roman"/>
                <w:b/>
                <w:bCs/>
                <w:sz w:val="20"/>
                <w:szCs w:val="20"/>
              </w:rPr>
              <w:br/>
              <w:t>кове зобов'я-</w:t>
            </w:r>
            <w:r w:rsidRPr="00C71C3F">
              <w:rPr>
                <w:rFonts w:ascii="Times New Roman" w:eastAsia="Times New Roman" w:hAnsi="Times New Roman" w:cs="Times New Roman"/>
                <w:b/>
                <w:bCs/>
                <w:sz w:val="20"/>
                <w:szCs w:val="20"/>
              </w:rPr>
              <w:br/>
              <w:t>зання (</w:t>
            </w:r>
            <w:r w:rsidRPr="00C71C3F">
              <w:rPr>
                <w:rFonts w:ascii="Times New Roman" w:eastAsia="Times New Roman" w:hAnsi="Times New Roman" w:cs="Times New Roman"/>
                <w:b/>
                <w:bCs/>
                <w:i/>
                <w:iCs/>
                <w:sz w:val="20"/>
                <w:szCs w:val="20"/>
              </w:rPr>
              <w:t>МПЗ</w:t>
            </w:r>
            <w:r w:rsidRPr="00C71C3F">
              <w:rPr>
                <w:rFonts w:ascii="Times New Roman" w:eastAsia="Times New Roman" w:hAnsi="Times New Roman" w:cs="Times New Roman"/>
                <w:b/>
                <w:bCs/>
                <w:sz w:val="20"/>
                <w:szCs w:val="20"/>
              </w:rPr>
              <w:t>):</w:t>
            </w:r>
          </w:p>
        </w:tc>
        <w:tc>
          <w:tcPr>
            <w:tcW w:w="4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3E494F4"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Загаль-</w:t>
            </w:r>
            <w:r w:rsidRPr="00C71C3F">
              <w:rPr>
                <w:rFonts w:ascii="Times New Roman" w:eastAsia="Times New Roman" w:hAnsi="Times New Roman" w:cs="Times New Roman"/>
                <w:b/>
                <w:bCs/>
                <w:sz w:val="20"/>
                <w:szCs w:val="20"/>
              </w:rPr>
              <w:br/>
              <w:t>не міні-</w:t>
            </w:r>
            <w:r w:rsidRPr="00C71C3F">
              <w:rPr>
                <w:rFonts w:ascii="Times New Roman" w:eastAsia="Times New Roman" w:hAnsi="Times New Roman" w:cs="Times New Roman"/>
                <w:b/>
                <w:bCs/>
                <w:sz w:val="20"/>
                <w:szCs w:val="20"/>
              </w:rPr>
              <w:br/>
              <w:t>мальне подат-</w:t>
            </w:r>
            <w:r w:rsidRPr="00C71C3F">
              <w:rPr>
                <w:rFonts w:ascii="Times New Roman" w:eastAsia="Times New Roman" w:hAnsi="Times New Roman" w:cs="Times New Roman"/>
                <w:b/>
                <w:bCs/>
                <w:sz w:val="20"/>
                <w:szCs w:val="20"/>
              </w:rPr>
              <w:br/>
              <w:t>кове зобов'я-</w:t>
            </w:r>
            <w:r w:rsidRPr="00C71C3F">
              <w:rPr>
                <w:rFonts w:ascii="Times New Roman" w:eastAsia="Times New Roman" w:hAnsi="Times New Roman" w:cs="Times New Roman"/>
                <w:b/>
                <w:bCs/>
                <w:sz w:val="20"/>
                <w:szCs w:val="20"/>
              </w:rPr>
              <w:br/>
              <w:t>зання (</w:t>
            </w:r>
            <w:r w:rsidRPr="00C71C3F">
              <w:rPr>
                <w:rFonts w:ascii="Times New Roman" w:eastAsia="Times New Roman" w:hAnsi="Times New Roman" w:cs="Times New Roman"/>
                <w:b/>
                <w:bCs/>
                <w:i/>
                <w:iCs/>
                <w:sz w:val="20"/>
                <w:szCs w:val="20"/>
              </w:rPr>
              <w:t>ЗМПЗ</w:t>
            </w:r>
            <w:r w:rsidRPr="00C71C3F">
              <w:rPr>
                <w:rFonts w:ascii="Times New Roman" w:eastAsia="Times New Roman" w:hAnsi="Times New Roman" w:cs="Times New Roman"/>
                <w:b/>
                <w:bCs/>
                <w:sz w:val="20"/>
                <w:szCs w:val="20"/>
              </w:rPr>
              <w:t>) (ЗМПЗ = сума</w:t>
            </w:r>
            <w:r w:rsidRPr="00C71C3F">
              <w:rPr>
                <w:rFonts w:ascii="Times New Roman" w:eastAsia="Times New Roman" w:hAnsi="Times New Roman" w:cs="Times New Roman"/>
                <w:b/>
                <w:bCs/>
                <w:sz w:val="20"/>
                <w:szCs w:val="20"/>
              </w:rPr>
              <w:br/>
              <w:t>ряд-</w:t>
            </w:r>
            <w:r w:rsidRPr="00C71C3F">
              <w:rPr>
                <w:rFonts w:ascii="Times New Roman" w:eastAsia="Times New Roman" w:hAnsi="Times New Roman" w:cs="Times New Roman"/>
                <w:b/>
                <w:bCs/>
                <w:sz w:val="20"/>
                <w:szCs w:val="20"/>
              </w:rPr>
              <w:br/>
              <w:t>ків 1.n коло-</w:t>
            </w:r>
            <w:r w:rsidRPr="00C71C3F">
              <w:rPr>
                <w:rFonts w:ascii="Times New Roman" w:eastAsia="Times New Roman" w:hAnsi="Times New Roman" w:cs="Times New Roman"/>
                <w:b/>
                <w:bCs/>
                <w:sz w:val="20"/>
                <w:szCs w:val="20"/>
              </w:rPr>
              <w:br/>
              <w:t>нок 9 та/або 10),</w:t>
            </w:r>
            <w:r w:rsidRPr="00C71C3F">
              <w:rPr>
                <w:rFonts w:ascii="Times New Roman" w:eastAsia="Times New Roman" w:hAnsi="Times New Roman" w:cs="Times New Roman"/>
                <w:b/>
                <w:bCs/>
                <w:sz w:val="20"/>
                <w:szCs w:val="20"/>
              </w:rPr>
              <w:br/>
            </w:r>
            <w:r w:rsidRPr="00C71C3F">
              <w:rPr>
                <w:rFonts w:ascii="Times New Roman" w:eastAsia="Times New Roman" w:hAnsi="Times New Roman" w:cs="Times New Roman"/>
                <w:sz w:val="20"/>
                <w:szCs w:val="20"/>
              </w:rPr>
              <w:t>грн</w:t>
            </w:r>
          </w:p>
        </w:tc>
        <w:tc>
          <w:tcPr>
            <w:tcW w:w="4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3333140"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20 % витрат на сплату оренд-</w:t>
            </w:r>
            <w:r w:rsidRPr="00C71C3F">
              <w:rPr>
                <w:rFonts w:ascii="Times New Roman" w:eastAsia="Times New Roman" w:hAnsi="Times New Roman" w:cs="Times New Roman"/>
                <w:sz w:val="20"/>
                <w:szCs w:val="20"/>
              </w:rPr>
              <w:br/>
              <w:t>ної плати земель-</w:t>
            </w:r>
            <w:r w:rsidRPr="00C71C3F">
              <w:rPr>
                <w:rFonts w:ascii="Times New Roman" w:eastAsia="Times New Roman" w:hAnsi="Times New Roman" w:cs="Times New Roman"/>
                <w:sz w:val="20"/>
                <w:szCs w:val="20"/>
              </w:rPr>
              <w:br/>
              <w:t>них діля-</w:t>
            </w:r>
            <w:r w:rsidRPr="00C71C3F">
              <w:rPr>
                <w:rFonts w:ascii="Times New Roman" w:eastAsia="Times New Roman" w:hAnsi="Times New Roman" w:cs="Times New Roman"/>
                <w:sz w:val="20"/>
                <w:szCs w:val="20"/>
              </w:rPr>
              <w:br/>
              <w:t>нок</w:t>
            </w:r>
            <w:r w:rsidRPr="00C71C3F">
              <w:rPr>
                <w:rFonts w:ascii="Times New Roman" w:eastAsia="Times New Roman" w:hAnsi="Times New Roman" w:cs="Times New Roman"/>
                <w:b/>
                <w:bCs/>
                <w:sz w:val="20"/>
                <w:szCs w:val="20"/>
                <w:vertAlign w:val="superscript"/>
              </w:rPr>
              <w:t>5</w:t>
            </w:r>
            <w:r w:rsidRPr="00C71C3F">
              <w:rPr>
                <w:rFonts w:ascii="Times New Roman" w:eastAsia="Times New Roman" w:hAnsi="Times New Roman" w:cs="Times New Roman"/>
                <w:sz w:val="20"/>
                <w:szCs w:val="20"/>
              </w:rPr>
              <w:t>, грн</w:t>
            </w:r>
            <w:r w:rsidRPr="00C71C3F">
              <w:rPr>
                <w:rFonts w:ascii="Times New Roman" w:eastAsia="Times New Roman" w:hAnsi="Times New Roman" w:cs="Times New Roman"/>
                <w:sz w:val="20"/>
                <w:szCs w:val="20"/>
              </w:rPr>
              <w:br/>
              <w:t> </w:t>
            </w:r>
          </w:p>
        </w:tc>
      </w:tr>
      <w:tr w:rsidR="00C71C3F" w:rsidRPr="00C71C3F" w14:paraId="5FCB2786" w14:textId="77777777" w:rsidTr="000F6B84">
        <w:trPr>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7472866" w14:textId="77777777" w:rsidR="000F6B84" w:rsidRPr="00C71C3F" w:rsidRDefault="000F6B84" w:rsidP="001251B4">
            <w:pPr>
              <w:spacing w:after="0" w:line="200" w:lineRule="atLeast"/>
              <w:rPr>
                <w:rFonts w:ascii="Times New Roman" w:eastAsia="Times New Roman" w:hAnsi="Times New Roman" w:cs="Times New Roman"/>
                <w:sz w:val="20"/>
                <w:szCs w:val="20"/>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FE5D3A7" w14:textId="77777777" w:rsidR="000F6B84" w:rsidRPr="00C71C3F" w:rsidRDefault="000F6B84" w:rsidP="001251B4">
            <w:pPr>
              <w:spacing w:after="0" w:line="200" w:lineRule="atLeast"/>
              <w:rPr>
                <w:rFonts w:ascii="Times New Roman" w:eastAsia="Times New Roman" w:hAnsi="Times New Roman" w:cs="Times New Roman"/>
                <w:sz w:val="20"/>
                <w:szCs w:val="20"/>
              </w:rPr>
            </w:pP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EF59E96"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влас-</w:t>
            </w:r>
            <w:r w:rsidRPr="00C71C3F">
              <w:rPr>
                <w:rFonts w:ascii="Times New Roman" w:eastAsia="Times New Roman" w:hAnsi="Times New Roman" w:cs="Times New Roman"/>
                <w:b/>
                <w:bCs/>
                <w:sz w:val="20"/>
                <w:szCs w:val="20"/>
              </w:rPr>
              <w:br/>
              <w:t>на</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FD1B025"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орендо-</w:t>
            </w:r>
            <w:r w:rsidRPr="00C71C3F">
              <w:rPr>
                <w:rFonts w:ascii="Times New Roman" w:eastAsia="Times New Roman" w:hAnsi="Times New Roman" w:cs="Times New Roman"/>
                <w:b/>
                <w:bCs/>
                <w:sz w:val="20"/>
                <w:szCs w:val="20"/>
              </w:rPr>
              <w:br/>
              <w:t>вана</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A5F3224"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для земель-</w:t>
            </w:r>
            <w:r w:rsidRPr="00C71C3F">
              <w:rPr>
                <w:rFonts w:ascii="Times New Roman" w:eastAsia="Times New Roman" w:hAnsi="Times New Roman" w:cs="Times New Roman"/>
                <w:b/>
                <w:bCs/>
                <w:sz w:val="20"/>
                <w:szCs w:val="20"/>
              </w:rPr>
              <w:br/>
              <w:t>ної ділян-</w:t>
            </w:r>
            <w:r w:rsidRPr="00C71C3F">
              <w:rPr>
                <w:rFonts w:ascii="Times New Roman" w:eastAsia="Times New Roman" w:hAnsi="Times New Roman" w:cs="Times New Roman"/>
                <w:b/>
                <w:bCs/>
                <w:sz w:val="20"/>
                <w:szCs w:val="20"/>
              </w:rPr>
              <w:br/>
              <w:t>ки, норма-</w:t>
            </w:r>
            <w:r w:rsidRPr="00C71C3F">
              <w:rPr>
                <w:rFonts w:ascii="Times New Roman" w:eastAsia="Times New Roman" w:hAnsi="Times New Roman" w:cs="Times New Roman"/>
                <w:b/>
                <w:bCs/>
                <w:sz w:val="20"/>
                <w:szCs w:val="20"/>
              </w:rPr>
              <w:br/>
              <w:t>тивна гро-</w:t>
            </w:r>
            <w:r w:rsidRPr="00C71C3F">
              <w:rPr>
                <w:rFonts w:ascii="Times New Roman" w:eastAsia="Times New Roman" w:hAnsi="Times New Roman" w:cs="Times New Roman"/>
                <w:b/>
                <w:bCs/>
                <w:sz w:val="20"/>
                <w:szCs w:val="20"/>
              </w:rPr>
              <w:br/>
              <w:t>шова оцін-</w:t>
            </w:r>
            <w:r w:rsidRPr="00C71C3F">
              <w:rPr>
                <w:rFonts w:ascii="Times New Roman" w:eastAsia="Times New Roman" w:hAnsi="Times New Roman" w:cs="Times New Roman"/>
                <w:b/>
                <w:bCs/>
                <w:sz w:val="20"/>
                <w:szCs w:val="20"/>
              </w:rPr>
              <w:br/>
              <w:t>ка якої прове-</w:t>
            </w:r>
            <w:r w:rsidRPr="00C71C3F">
              <w:rPr>
                <w:rFonts w:ascii="Times New Roman" w:eastAsia="Times New Roman" w:hAnsi="Times New Roman" w:cs="Times New Roman"/>
                <w:b/>
                <w:bCs/>
                <w:sz w:val="20"/>
                <w:szCs w:val="20"/>
              </w:rPr>
              <w:br/>
              <w:t>дена (</w:t>
            </w:r>
            <w:r w:rsidRPr="00C71C3F">
              <w:rPr>
                <w:rFonts w:ascii="Times New Roman" w:eastAsia="Times New Roman" w:hAnsi="Times New Roman" w:cs="Times New Roman"/>
                <w:b/>
                <w:bCs/>
                <w:i/>
                <w:iCs/>
                <w:sz w:val="20"/>
                <w:szCs w:val="20"/>
              </w:rPr>
              <w:t>НГОд</w:t>
            </w:r>
            <w:r w:rsidRPr="00C71C3F">
              <w:rPr>
                <w:rFonts w:ascii="Times New Roman" w:eastAsia="Times New Roman" w:hAnsi="Times New Roman" w:cs="Times New Roman"/>
                <w:b/>
                <w:bCs/>
                <w:sz w:val="20"/>
                <w:szCs w:val="20"/>
              </w:rPr>
              <w:t>),</w:t>
            </w:r>
            <w:r w:rsidRPr="00C71C3F">
              <w:rPr>
                <w:rFonts w:ascii="Times New Roman" w:eastAsia="Times New Roman" w:hAnsi="Times New Roman" w:cs="Times New Roman"/>
                <w:sz w:val="20"/>
                <w:szCs w:val="20"/>
              </w:rPr>
              <w:t> грн</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113597B"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для земель-</w:t>
            </w:r>
            <w:r w:rsidRPr="00C71C3F">
              <w:rPr>
                <w:rFonts w:ascii="Times New Roman" w:eastAsia="Times New Roman" w:hAnsi="Times New Roman" w:cs="Times New Roman"/>
                <w:b/>
                <w:bCs/>
                <w:sz w:val="20"/>
                <w:szCs w:val="20"/>
              </w:rPr>
              <w:br/>
              <w:t>ної ділян-</w:t>
            </w:r>
            <w:r w:rsidRPr="00C71C3F">
              <w:rPr>
                <w:rFonts w:ascii="Times New Roman" w:eastAsia="Times New Roman" w:hAnsi="Times New Roman" w:cs="Times New Roman"/>
                <w:b/>
                <w:bCs/>
                <w:sz w:val="20"/>
                <w:szCs w:val="20"/>
              </w:rPr>
              <w:br/>
              <w:t>ки, норма-</w:t>
            </w:r>
            <w:r w:rsidRPr="00C71C3F">
              <w:rPr>
                <w:rFonts w:ascii="Times New Roman" w:eastAsia="Times New Roman" w:hAnsi="Times New Roman" w:cs="Times New Roman"/>
                <w:b/>
                <w:bCs/>
                <w:sz w:val="20"/>
                <w:szCs w:val="20"/>
              </w:rPr>
              <w:br/>
              <w:t>тивна гро-</w:t>
            </w:r>
            <w:r w:rsidRPr="00C71C3F">
              <w:rPr>
                <w:rFonts w:ascii="Times New Roman" w:eastAsia="Times New Roman" w:hAnsi="Times New Roman" w:cs="Times New Roman"/>
                <w:b/>
                <w:bCs/>
                <w:sz w:val="20"/>
                <w:szCs w:val="20"/>
              </w:rPr>
              <w:br/>
              <w:t>шова оцін-</w:t>
            </w:r>
            <w:r w:rsidRPr="00C71C3F">
              <w:rPr>
                <w:rFonts w:ascii="Times New Roman" w:eastAsia="Times New Roman" w:hAnsi="Times New Roman" w:cs="Times New Roman"/>
                <w:b/>
                <w:bCs/>
                <w:sz w:val="20"/>
                <w:szCs w:val="20"/>
              </w:rPr>
              <w:br/>
              <w:t>ка якої не прове-</w:t>
            </w:r>
            <w:r w:rsidRPr="00C71C3F">
              <w:rPr>
                <w:rFonts w:ascii="Times New Roman" w:eastAsia="Times New Roman" w:hAnsi="Times New Roman" w:cs="Times New Roman"/>
                <w:b/>
                <w:bCs/>
                <w:sz w:val="20"/>
                <w:szCs w:val="20"/>
              </w:rPr>
              <w:br/>
              <w:t>дена (</w:t>
            </w:r>
            <w:r w:rsidRPr="00C71C3F">
              <w:rPr>
                <w:rFonts w:ascii="Times New Roman" w:eastAsia="Times New Roman" w:hAnsi="Times New Roman" w:cs="Times New Roman"/>
                <w:b/>
                <w:bCs/>
                <w:i/>
                <w:iCs/>
                <w:sz w:val="20"/>
                <w:szCs w:val="20"/>
              </w:rPr>
              <w:t>НГО</w:t>
            </w:r>
            <w:r w:rsidRPr="00C71C3F">
              <w:rPr>
                <w:rFonts w:ascii="Times New Roman" w:eastAsia="Times New Roman" w:hAnsi="Times New Roman" w:cs="Times New Roman"/>
                <w:b/>
                <w:bCs/>
                <w:sz w:val="20"/>
                <w:szCs w:val="20"/>
              </w:rPr>
              <w:t>),</w:t>
            </w:r>
            <w:r w:rsidRPr="00C71C3F">
              <w:rPr>
                <w:rFonts w:ascii="Times New Roman" w:eastAsia="Times New Roman" w:hAnsi="Times New Roman" w:cs="Times New Roman"/>
                <w:sz w:val="20"/>
                <w:szCs w:val="20"/>
              </w:rPr>
              <w:t> грн</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E5CABB0" w14:textId="77777777" w:rsidR="000F6B84" w:rsidRPr="00C71C3F" w:rsidRDefault="000F6B84" w:rsidP="001251B4">
            <w:pPr>
              <w:spacing w:after="0" w:line="200" w:lineRule="atLeast"/>
              <w:rPr>
                <w:rFonts w:ascii="Times New Roman" w:eastAsia="Times New Roman" w:hAnsi="Times New Roman" w:cs="Times New Roman"/>
                <w:sz w:val="20"/>
                <w:szCs w:val="20"/>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43336E8" w14:textId="77777777" w:rsidR="000F6B84" w:rsidRPr="00C71C3F" w:rsidRDefault="000F6B84" w:rsidP="001251B4">
            <w:pPr>
              <w:spacing w:after="0" w:line="200" w:lineRule="atLeast"/>
              <w:rPr>
                <w:rFonts w:ascii="Times New Roman" w:eastAsia="Times New Roman" w:hAnsi="Times New Roman" w:cs="Times New Roman"/>
                <w:sz w:val="20"/>
                <w:szCs w:val="20"/>
              </w:rPr>
            </w:pP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BCE566C"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земель-</w:t>
            </w:r>
            <w:r w:rsidRPr="00C71C3F">
              <w:rPr>
                <w:rFonts w:ascii="Times New Roman" w:eastAsia="Times New Roman" w:hAnsi="Times New Roman" w:cs="Times New Roman"/>
                <w:b/>
                <w:bCs/>
                <w:sz w:val="20"/>
                <w:szCs w:val="20"/>
              </w:rPr>
              <w:br/>
              <w:t>ної ділян-</w:t>
            </w:r>
            <w:r w:rsidRPr="00C71C3F">
              <w:rPr>
                <w:rFonts w:ascii="Times New Roman" w:eastAsia="Times New Roman" w:hAnsi="Times New Roman" w:cs="Times New Roman"/>
                <w:b/>
                <w:bCs/>
                <w:sz w:val="20"/>
                <w:szCs w:val="20"/>
              </w:rPr>
              <w:br/>
              <w:t>ки, норма-</w:t>
            </w:r>
            <w:r w:rsidRPr="00C71C3F">
              <w:rPr>
                <w:rFonts w:ascii="Times New Roman" w:eastAsia="Times New Roman" w:hAnsi="Times New Roman" w:cs="Times New Roman"/>
                <w:b/>
                <w:bCs/>
                <w:sz w:val="20"/>
                <w:szCs w:val="20"/>
              </w:rPr>
              <w:br/>
              <w:t>тивна гро-</w:t>
            </w:r>
            <w:r w:rsidRPr="00C71C3F">
              <w:rPr>
                <w:rFonts w:ascii="Times New Roman" w:eastAsia="Times New Roman" w:hAnsi="Times New Roman" w:cs="Times New Roman"/>
                <w:b/>
                <w:bCs/>
                <w:sz w:val="20"/>
                <w:szCs w:val="20"/>
              </w:rPr>
              <w:br/>
              <w:t>шова оцін-</w:t>
            </w:r>
            <w:r w:rsidRPr="00C71C3F">
              <w:rPr>
                <w:rFonts w:ascii="Times New Roman" w:eastAsia="Times New Roman" w:hAnsi="Times New Roman" w:cs="Times New Roman"/>
                <w:b/>
                <w:bCs/>
                <w:sz w:val="20"/>
                <w:szCs w:val="20"/>
              </w:rPr>
              <w:br/>
              <w:t>ка якої про-</w:t>
            </w:r>
            <w:r w:rsidRPr="00C71C3F">
              <w:rPr>
                <w:rFonts w:ascii="Times New Roman" w:eastAsia="Times New Roman" w:hAnsi="Times New Roman" w:cs="Times New Roman"/>
                <w:b/>
                <w:bCs/>
                <w:sz w:val="20"/>
                <w:szCs w:val="20"/>
              </w:rPr>
              <w:br/>
              <w:t>ведена МПЗ = НГОд х К х М / 12</w:t>
            </w:r>
            <w:r w:rsidRPr="00C71C3F">
              <w:rPr>
                <w:rFonts w:ascii="Times New Roman" w:eastAsia="Times New Roman" w:hAnsi="Times New Roman" w:cs="Times New Roman"/>
                <w:b/>
                <w:bCs/>
                <w:sz w:val="20"/>
                <w:szCs w:val="20"/>
              </w:rPr>
              <w:br/>
              <w:t>(к. 5 х к. 7 х к. 8 / 12),</w:t>
            </w:r>
            <w:r w:rsidRPr="00C71C3F">
              <w:rPr>
                <w:rFonts w:ascii="Times New Roman" w:eastAsia="Times New Roman" w:hAnsi="Times New Roman" w:cs="Times New Roman"/>
                <w:sz w:val="20"/>
                <w:szCs w:val="20"/>
              </w:rPr>
              <w:t> грн</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5D6358A"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земель-</w:t>
            </w:r>
            <w:r w:rsidRPr="00C71C3F">
              <w:rPr>
                <w:rFonts w:ascii="Times New Roman" w:eastAsia="Times New Roman" w:hAnsi="Times New Roman" w:cs="Times New Roman"/>
                <w:b/>
                <w:bCs/>
                <w:sz w:val="20"/>
                <w:szCs w:val="20"/>
              </w:rPr>
              <w:br/>
              <w:t>ної ділян-</w:t>
            </w:r>
            <w:r w:rsidRPr="00C71C3F">
              <w:rPr>
                <w:rFonts w:ascii="Times New Roman" w:eastAsia="Times New Roman" w:hAnsi="Times New Roman" w:cs="Times New Roman"/>
                <w:b/>
                <w:bCs/>
                <w:sz w:val="20"/>
                <w:szCs w:val="20"/>
              </w:rPr>
              <w:br/>
              <w:t>ки, норма-</w:t>
            </w:r>
            <w:r w:rsidRPr="00C71C3F">
              <w:rPr>
                <w:rFonts w:ascii="Times New Roman" w:eastAsia="Times New Roman" w:hAnsi="Times New Roman" w:cs="Times New Roman"/>
                <w:b/>
                <w:bCs/>
                <w:sz w:val="20"/>
                <w:szCs w:val="20"/>
              </w:rPr>
              <w:br/>
              <w:t>тивна гро-</w:t>
            </w:r>
            <w:r w:rsidRPr="00C71C3F">
              <w:rPr>
                <w:rFonts w:ascii="Times New Roman" w:eastAsia="Times New Roman" w:hAnsi="Times New Roman" w:cs="Times New Roman"/>
                <w:b/>
                <w:bCs/>
                <w:sz w:val="20"/>
                <w:szCs w:val="20"/>
              </w:rPr>
              <w:br/>
              <w:t>шова оцін-</w:t>
            </w:r>
            <w:r w:rsidRPr="00C71C3F">
              <w:rPr>
                <w:rFonts w:ascii="Times New Roman" w:eastAsia="Times New Roman" w:hAnsi="Times New Roman" w:cs="Times New Roman"/>
                <w:b/>
                <w:bCs/>
                <w:sz w:val="20"/>
                <w:szCs w:val="20"/>
              </w:rPr>
              <w:br/>
              <w:t>ка якої не прове-</w:t>
            </w:r>
            <w:r w:rsidRPr="00C71C3F">
              <w:rPr>
                <w:rFonts w:ascii="Times New Roman" w:eastAsia="Times New Roman" w:hAnsi="Times New Roman" w:cs="Times New Roman"/>
                <w:b/>
                <w:bCs/>
                <w:sz w:val="20"/>
                <w:szCs w:val="20"/>
              </w:rPr>
              <w:br/>
              <w:t>дена МПЗ = НГО х S х К х М / 12</w:t>
            </w:r>
            <w:r w:rsidRPr="00C71C3F">
              <w:rPr>
                <w:rFonts w:ascii="Times New Roman" w:eastAsia="Times New Roman" w:hAnsi="Times New Roman" w:cs="Times New Roman"/>
                <w:b/>
                <w:bCs/>
                <w:sz w:val="20"/>
                <w:szCs w:val="20"/>
              </w:rPr>
              <w:br/>
              <w:t>(к. 6 х (к. 3 + к. 4) х к. 7 х к. 8 / 12),</w:t>
            </w:r>
            <w:r w:rsidRPr="00C71C3F">
              <w:rPr>
                <w:rFonts w:ascii="Times New Roman" w:eastAsia="Times New Roman" w:hAnsi="Times New Roman" w:cs="Times New Roman"/>
                <w:sz w:val="20"/>
                <w:szCs w:val="20"/>
              </w:rPr>
              <w:t> грн</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5D0D3D7" w14:textId="77777777" w:rsidR="000F6B84" w:rsidRPr="00C71C3F" w:rsidRDefault="000F6B84" w:rsidP="001251B4">
            <w:pPr>
              <w:spacing w:after="0" w:line="200" w:lineRule="atLeast"/>
              <w:rPr>
                <w:rFonts w:ascii="Times New Roman" w:eastAsia="Times New Roman" w:hAnsi="Times New Roman" w:cs="Times New Roman"/>
                <w:sz w:val="20"/>
                <w:szCs w:val="20"/>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75B9761" w14:textId="77777777" w:rsidR="000F6B84" w:rsidRPr="00C71C3F" w:rsidRDefault="000F6B84" w:rsidP="001251B4">
            <w:pPr>
              <w:spacing w:after="0" w:line="200" w:lineRule="atLeast"/>
              <w:rPr>
                <w:rFonts w:ascii="Times New Roman" w:eastAsia="Times New Roman" w:hAnsi="Times New Roman" w:cs="Times New Roman"/>
                <w:sz w:val="20"/>
                <w:szCs w:val="20"/>
              </w:rPr>
            </w:pPr>
          </w:p>
        </w:tc>
      </w:tr>
      <w:tr w:rsidR="00C71C3F" w:rsidRPr="00C71C3F" w14:paraId="2E2643AE" w14:textId="77777777" w:rsidTr="000F6B84">
        <w:trPr>
          <w:jc w:val="center"/>
        </w:trPr>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FB81DDE"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1</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55E8D7D"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2</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766C4F5"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3</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C9ECEF4"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4</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37672AE"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5</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21A69C9"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6</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A58FF23"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7</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340C79D"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8</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736D370"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9</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D5A3DD7"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10</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A0325E3"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11</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5D16BED"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12</w:t>
            </w:r>
          </w:p>
        </w:tc>
      </w:tr>
      <w:tr w:rsidR="00C71C3F" w:rsidRPr="00C71C3F" w14:paraId="5C42B13C" w14:textId="77777777" w:rsidTr="000F6B84">
        <w:trPr>
          <w:jc w:val="center"/>
        </w:trPr>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CFF4939"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1.1</w:t>
            </w:r>
            <w:r w:rsidRPr="00C71C3F">
              <w:rPr>
                <w:rFonts w:ascii="Times New Roman" w:eastAsia="Times New Roman" w:hAnsi="Times New Roman" w:cs="Times New Roman"/>
                <w:sz w:val="20"/>
                <w:szCs w:val="20"/>
                <w:vertAlign w:val="superscript"/>
              </w:rPr>
              <w:t>6</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8A8CF79"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F2C1E89"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A9C55D9"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A9624C5"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D0D8995"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B640840"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79D411E"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6D7C26A"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E4A1DEC"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C6AB02A"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х</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3F51566"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0B54C2B9" w14:textId="77777777" w:rsidTr="000F6B84">
        <w:trPr>
          <w:jc w:val="center"/>
        </w:trPr>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5963A12"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1.2</w:t>
            </w:r>
            <w:r w:rsidRPr="00C71C3F">
              <w:rPr>
                <w:rFonts w:ascii="Times New Roman" w:eastAsia="Times New Roman" w:hAnsi="Times New Roman" w:cs="Times New Roman"/>
                <w:sz w:val="20"/>
                <w:szCs w:val="20"/>
                <w:vertAlign w:val="superscript"/>
              </w:rPr>
              <w:t>6</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F3E6DE6"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90AF495"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455E4DA"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E39482D"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692BD0A"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66B088B"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3338327"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A3B5406"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1133089"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839E71E"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х</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0641A61"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0691386C" w14:textId="77777777" w:rsidTr="000F6B84">
        <w:trPr>
          <w:jc w:val="center"/>
        </w:trPr>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DBEF19F"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1.3</w:t>
            </w:r>
            <w:r w:rsidRPr="00C71C3F">
              <w:rPr>
                <w:rFonts w:ascii="Times New Roman" w:eastAsia="Times New Roman" w:hAnsi="Times New Roman" w:cs="Times New Roman"/>
                <w:sz w:val="20"/>
                <w:szCs w:val="20"/>
                <w:vertAlign w:val="superscript"/>
              </w:rPr>
              <w:t>6</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148465E"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CC04350"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6E3329F"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519E071"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CC4315C"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DA655E2"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139B989"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E8F8EF8"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46C7D89"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118C882"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х</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ED117F8"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3334E4F7" w14:textId="77777777" w:rsidTr="000F6B84">
        <w:trPr>
          <w:jc w:val="center"/>
        </w:trPr>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C2E4AF9"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1.4</w:t>
            </w:r>
            <w:r w:rsidRPr="00C71C3F">
              <w:rPr>
                <w:rFonts w:ascii="Times New Roman" w:eastAsia="Times New Roman" w:hAnsi="Times New Roman" w:cs="Times New Roman"/>
                <w:sz w:val="20"/>
                <w:szCs w:val="20"/>
                <w:vertAlign w:val="superscript"/>
              </w:rPr>
              <w:t>6</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6FEEDB9"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CF2C60B"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8A48D27"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BC8065C"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3A8AE33"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92F8589"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F22BCA6"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2AC0B04"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D2F62B6"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DEA93D1"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х</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B359F80"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41D80E8D" w14:textId="77777777" w:rsidTr="000F6B84">
        <w:trPr>
          <w:jc w:val="center"/>
        </w:trPr>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F40AE0D"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2</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F61E5CA"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9B951A6"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57E09EC"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F4F7A8E"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х</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71D4890"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х</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975B83F"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42A0D25"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х</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C47307E"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21C028E"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79ABE94"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68E080F"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284668A0" w14:textId="77777777" w:rsidTr="000F6B84">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5000" w:type="pct"/>
            <w:gridSpan w:val="12"/>
            <w:shd w:val="clear" w:color="auto" w:fill="FFFFFF"/>
            <w:tcMar>
              <w:top w:w="0" w:type="dxa"/>
              <w:left w:w="0" w:type="dxa"/>
              <w:bottom w:w="0" w:type="dxa"/>
              <w:right w:w="0" w:type="dxa"/>
            </w:tcMar>
            <w:vAlign w:val="center"/>
            <w:hideMark/>
          </w:tcPr>
          <w:p w14:paraId="18B30EAB" w14:textId="77777777" w:rsidR="000F6B84" w:rsidRPr="00C71C3F" w:rsidRDefault="000F6B84" w:rsidP="001251B4">
            <w:pPr>
              <w:spacing w:after="0" w:line="200" w:lineRule="atLeast"/>
              <w:rPr>
                <w:rFonts w:ascii="Times New Roman" w:eastAsia="Times New Roman" w:hAnsi="Times New Roman" w:cs="Times New Roman"/>
                <w:sz w:val="24"/>
                <w:szCs w:val="24"/>
              </w:rPr>
            </w:pPr>
            <w:r w:rsidRPr="00C71C3F">
              <w:rPr>
                <w:rFonts w:ascii="Times New Roman" w:eastAsia="Times New Roman" w:hAnsi="Times New Roman" w:cs="Times New Roman"/>
                <w:b/>
                <w:bCs/>
                <w:sz w:val="24"/>
                <w:szCs w:val="24"/>
              </w:rPr>
              <w:t>Розділ II</w:t>
            </w:r>
          </w:p>
        </w:tc>
      </w:tr>
      <w:tr w:rsidR="00C71C3F" w:rsidRPr="00C71C3F" w14:paraId="2C47C0F4" w14:textId="77777777" w:rsidTr="000F6B84">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3050" w:type="pct"/>
            <w:gridSpan w:val="8"/>
            <w:shd w:val="clear" w:color="auto" w:fill="FFFFFF"/>
            <w:tcMar>
              <w:top w:w="0" w:type="dxa"/>
              <w:left w:w="0" w:type="dxa"/>
              <w:bottom w:w="0" w:type="dxa"/>
              <w:right w:w="0" w:type="dxa"/>
            </w:tcMar>
            <w:vAlign w:val="center"/>
            <w:hideMark/>
          </w:tcPr>
          <w:p w14:paraId="302885F0" w14:textId="77777777" w:rsidR="000F6B84" w:rsidRPr="00C71C3F" w:rsidRDefault="000F6B84" w:rsidP="001251B4">
            <w:pPr>
              <w:spacing w:after="0" w:line="200" w:lineRule="atLeast"/>
              <w:jc w:val="righ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Одиниці виміру:</w:t>
            </w:r>
          </w:p>
        </w:tc>
        <w:tc>
          <w:tcPr>
            <w:tcW w:w="1950" w:type="pct"/>
            <w:gridSpan w:val="4"/>
            <w:shd w:val="clear" w:color="auto" w:fill="FFFFFF"/>
            <w:tcMar>
              <w:top w:w="0" w:type="dxa"/>
              <w:left w:w="0" w:type="dxa"/>
              <w:bottom w:w="0" w:type="dxa"/>
              <w:right w:w="0" w:type="dxa"/>
            </w:tcMar>
            <w:vAlign w:val="center"/>
            <w:hideMark/>
          </w:tcPr>
          <w:p w14:paraId="1DA70A6D"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гривні - з двома десятковими знаками</w:t>
            </w:r>
          </w:p>
        </w:tc>
      </w:tr>
    </w:tbl>
    <w:p w14:paraId="57C223CF" w14:textId="77777777" w:rsidR="000F6B84" w:rsidRPr="00C71C3F" w:rsidRDefault="000F6B84" w:rsidP="001251B4">
      <w:pPr>
        <w:shd w:val="clear" w:color="auto" w:fill="FFFFFF"/>
        <w:spacing w:after="105" w:line="200" w:lineRule="atLeast"/>
        <w:rPr>
          <w:rFonts w:ascii="Times New Roman" w:eastAsia="Times New Roman" w:hAnsi="Times New Roman" w:cs="Times New Roman"/>
          <w:vanish/>
          <w:sz w:val="18"/>
          <w:szCs w:val="18"/>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8088"/>
        <w:gridCol w:w="1402"/>
        <w:gridCol w:w="1294"/>
      </w:tblGrid>
      <w:tr w:rsidR="00C71C3F" w:rsidRPr="00C71C3F" w14:paraId="2BE59A47"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DE4ADDD"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Назва показника</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8EEE62E"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Код рядка</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00145F4"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Сума</w:t>
            </w:r>
          </w:p>
        </w:tc>
      </w:tr>
      <w:tr w:rsidR="00C71C3F" w:rsidRPr="00C71C3F" w14:paraId="24765FC6"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25C5A34"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1</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BFD5083"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2</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0068057"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3</w:t>
            </w:r>
          </w:p>
        </w:tc>
      </w:tr>
      <w:tr w:rsidR="00C71C3F" w:rsidRPr="00C71C3F" w14:paraId="197523B1"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C45046C"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Загальне мінімальне податкове зобов'язання (ЗМПЗ)</w:t>
            </w:r>
            <w:r w:rsidRPr="00C71C3F">
              <w:rPr>
                <w:rFonts w:ascii="Times New Roman" w:eastAsia="Times New Roman" w:hAnsi="Times New Roman" w:cs="Times New Roman"/>
                <w:sz w:val="20"/>
                <w:szCs w:val="20"/>
              </w:rPr>
              <w:t> (колонка 11 рядка 2 розділу I)</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EC786BE"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01</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788E2E4"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77418306"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DE6EF21"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Загальна сума сплачених податків, зборів, платежів протягом податкового (звітного) року</w:t>
            </w:r>
            <w:r w:rsidRPr="00C71C3F">
              <w:rPr>
                <w:rFonts w:ascii="Times New Roman" w:eastAsia="Times New Roman" w:hAnsi="Times New Roman" w:cs="Times New Roman"/>
                <w:b/>
                <w:bCs/>
                <w:sz w:val="20"/>
                <w:szCs w:val="20"/>
                <w:vertAlign w:val="superscript"/>
              </w:rPr>
              <w:t>7</w:t>
            </w:r>
            <w:r w:rsidRPr="00C71C3F">
              <w:rPr>
                <w:rFonts w:ascii="Times New Roman" w:eastAsia="Times New Roman" w:hAnsi="Times New Roman" w:cs="Times New Roman"/>
                <w:b/>
                <w:bCs/>
                <w:sz w:val="20"/>
                <w:szCs w:val="20"/>
              </w:rPr>
              <w:t>, у т. ч.</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F7096CF"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02</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D566A86"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763584B7"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74C7032"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єдиний податок</w:t>
            </w:r>
            <w:r w:rsidRPr="00C71C3F">
              <w:rPr>
                <w:rFonts w:ascii="Times New Roman" w:eastAsia="Times New Roman" w:hAnsi="Times New Roman" w:cs="Times New Roman"/>
                <w:b/>
                <w:bCs/>
                <w:sz w:val="20"/>
                <w:szCs w:val="20"/>
                <w:vertAlign w:val="superscript"/>
              </w:rPr>
              <w:t>8</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A79011C"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02.1</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F2C6BEF"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71387200"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E3158F6"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податок на прибуток</w:t>
            </w:r>
            <w:r w:rsidRPr="00C71C3F">
              <w:rPr>
                <w:rFonts w:ascii="Times New Roman" w:eastAsia="Times New Roman" w:hAnsi="Times New Roman" w:cs="Times New Roman"/>
                <w:b/>
                <w:bCs/>
                <w:sz w:val="20"/>
                <w:szCs w:val="20"/>
                <w:vertAlign w:val="superscript"/>
              </w:rPr>
              <w:t>9</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62ED891"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02.2</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E370E9E"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52B1367A"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D7A6975"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податок на доходи фізичних осіб (ПДФО)</w:t>
            </w:r>
            <w:r w:rsidRPr="00C71C3F">
              <w:rPr>
                <w:rFonts w:ascii="Times New Roman" w:eastAsia="Times New Roman" w:hAnsi="Times New Roman" w:cs="Times New Roman"/>
                <w:b/>
                <w:bCs/>
                <w:sz w:val="20"/>
                <w:szCs w:val="20"/>
                <w:vertAlign w:val="superscript"/>
              </w:rPr>
              <w:t>10</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C2C5FED"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02.3</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D6910AA"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063BCE78"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383D5A9"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військовий збір</w:t>
            </w:r>
            <w:r w:rsidRPr="00C71C3F">
              <w:rPr>
                <w:rFonts w:ascii="Times New Roman" w:eastAsia="Times New Roman" w:hAnsi="Times New Roman" w:cs="Times New Roman"/>
                <w:b/>
                <w:bCs/>
                <w:sz w:val="20"/>
                <w:szCs w:val="20"/>
                <w:vertAlign w:val="superscript"/>
              </w:rPr>
              <w:t>10</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3A8B174"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02.4</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9AC68C3"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1084B79C"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F6C8BF7"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ПДФО з доходів фізичних осіб, які перебувають з платником єдиного податку у трудових або цивільно-правових відносинах</w:t>
            </w:r>
            <w:r w:rsidRPr="00C71C3F">
              <w:rPr>
                <w:rFonts w:ascii="Times New Roman" w:eastAsia="Times New Roman" w:hAnsi="Times New Roman" w:cs="Times New Roman"/>
                <w:b/>
                <w:bCs/>
                <w:sz w:val="20"/>
                <w:szCs w:val="20"/>
                <w:vertAlign w:val="superscript"/>
              </w:rPr>
              <w:t>11</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2424950"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02.5</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4035FF4"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6F89CACE"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E849657"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військовий збір з доходів фізичних осіб, які перебувають з платником єдиного податку у трудових або цивільно-правових відносинах</w:t>
            </w:r>
            <w:r w:rsidRPr="00C71C3F">
              <w:rPr>
                <w:rFonts w:ascii="Times New Roman" w:eastAsia="Times New Roman" w:hAnsi="Times New Roman" w:cs="Times New Roman"/>
                <w:b/>
                <w:bCs/>
                <w:sz w:val="20"/>
                <w:szCs w:val="20"/>
                <w:vertAlign w:val="superscript"/>
              </w:rPr>
              <w:t>11</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F886A10"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02.6</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F59B537"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7023E82E"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4363A26"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ПДФО з доходів за договорами оренди</w:t>
            </w:r>
            <w:r w:rsidRPr="00C71C3F">
              <w:rPr>
                <w:rFonts w:ascii="Times New Roman" w:eastAsia="Times New Roman" w:hAnsi="Times New Roman" w:cs="Times New Roman"/>
                <w:b/>
                <w:bCs/>
                <w:sz w:val="20"/>
                <w:szCs w:val="20"/>
                <w:vertAlign w:val="superscript"/>
              </w:rPr>
              <w:t>12</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F617A46"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02.7</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99CD1A7"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4AB6B6F9"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C8F17DC"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військовий збір з доходів за договорами оренди</w:t>
            </w:r>
            <w:r w:rsidRPr="00C71C3F">
              <w:rPr>
                <w:rFonts w:ascii="Times New Roman" w:eastAsia="Times New Roman" w:hAnsi="Times New Roman" w:cs="Times New Roman"/>
                <w:b/>
                <w:bCs/>
                <w:sz w:val="20"/>
                <w:szCs w:val="20"/>
                <w:vertAlign w:val="superscript"/>
              </w:rPr>
              <w:t>12</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893232C"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02.8</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FB91712"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317FC385"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E965974"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земельний податок</w:t>
            </w:r>
            <w:r w:rsidRPr="00C71C3F">
              <w:rPr>
                <w:rFonts w:ascii="Times New Roman" w:eastAsia="Times New Roman" w:hAnsi="Times New Roman" w:cs="Times New Roman"/>
                <w:b/>
                <w:bCs/>
                <w:sz w:val="20"/>
                <w:szCs w:val="20"/>
                <w:vertAlign w:val="superscript"/>
              </w:rPr>
              <w:t>13</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8F29FAA"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02.9</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EE42583"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73993F2E"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D7C9040"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рентна плата за спеціальне використання води (у разі її сплати)</w:t>
            </w:r>
            <w:r w:rsidRPr="00C71C3F">
              <w:rPr>
                <w:rFonts w:ascii="Times New Roman" w:eastAsia="Times New Roman" w:hAnsi="Times New Roman" w:cs="Times New Roman"/>
                <w:b/>
                <w:bCs/>
                <w:sz w:val="20"/>
                <w:szCs w:val="20"/>
                <w:vertAlign w:val="superscript"/>
              </w:rPr>
              <w:t>14</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EB68CEF"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02.10</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3C49BB0A"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76E5AA81"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5919ABAA"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20 відсотків витрат на сплату орендної плати (рядок 2 колонки 12 розділу I)</w:t>
            </w:r>
            <w:r w:rsidRPr="00C71C3F">
              <w:rPr>
                <w:rFonts w:ascii="Times New Roman" w:eastAsia="Times New Roman" w:hAnsi="Times New Roman" w:cs="Times New Roman"/>
                <w:b/>
                <w:bCs/>
                <w:sz w:val="20"/>
                <w:szCs w:val="20"/>
                <w:vertAlign w:val="superscript"/>
              </w:rPr>
              <w:t>5</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8DB7E96"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03</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27941490"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78D2A1E6" w14:textId="77777777" w:rsidTr="000F6B84">
        <w:trPr>
          <w:jc w:val="center"/>
        </w:trPr>
        <w:tc>
          <w:tcPr>
            <w:tcW w:w="3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3CB2107" w14:textId="77777777" w:rsidR="000F6B84" w:rsidRPr="00C71C3F" w:rsidRDefault="000F6B84" w:rsidP="001251B4">
            <w:pPr>
              <w:spacing w:after="0" w:line="200" w:lineRule="atLeast"/>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Різниця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(рядок 01 - рядок 02 - рядок 03 розділу II) (+/-) (позитивне значення переноситься до рядка 03 Декларації)</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02BF07A7"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b/>
                <w:bCs/>
                <w:sz w:val="20"/>
                <w:szCs w:val="20"/>
              </w:rPr>
              <w:t>04</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759539AD" w14:textId="77777777" w:rsidR="000F6B84" w:rsidRPr="00C71C3F" w:rsidRDefault="000F6B84" w:rsidP="001251B4">
            <w:pPr>
              <w:spacing w:after="0" w:line="200" w:lineRule="atLeast"/>
              <w:jc w:val="center"/>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 </w:t>
            </w:r>
          </w:p>
        </w:tc>
      </w:tr>
      <w:tr w:rsidR="00C71C3F" w:rsidRPr="00C71C3F" w14:paraId="10D5CF49" w14:textId="77777777" w:rsidTr="000F6B84">
        <w:tblPrEx>
          <w:tblCellSpacing w:w="18"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18" w:type="dxa"/>
          <w:jc w:val="center"/>
        </w:trPr>
        <w:tc>
          <w:tcPr>
            <w:tcW w:w="5000" w:type="pct"/>
            <w:gridSpan w:val="3"/>
            <w:shd w:val="clear" w:color="auto" w:fill="FFFFFF"/>
            <w:tcMar>
              <w:top w:w="0" w:type="dxa"/>
              <w:left w:w="0" w:type="dxa"/>
              <w:bottom w:w="0" w:type="dxa"/>
              <w:right w:w="0" w:type="dxa"/>
            </w:tcMar>
            <w:vAlign w:val="center"/>
            <w:hideMark/>
          </w:tcPr>
          <w:p w14:paraId="4399F5A8" w14:textId="6B9B2785"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vertAlign w:val="superscript"/>
              </w:rPr>
              <w:lastRenderedPageBreak/>
              <w:t>1</w:t>
            </w:r>
            <w:r w:rsidRPr="00C71C3F">
              <w:rPr>
                <w:rFonts w:ascii="Times New Roman" w:eastAsia="Times New Roman" w:hAnsi="Times New Roman" w:cs="Times New Roman"/>
                <w:sz w:val="20"/>
                <w:szCs w:val="20"/>
              </w:rPr>
              <w:t> Додаток до податкової декларації подається платниками єдиного податку третьої групи зі ставкою 2 відсотки доходу - власниками, орендарями, користувачами на інших умовах (у т. ч. на умовах емфітевзису) земельних ділянок, віднесених до сільськогосподарських угідь, у яких виникає обов'язок подавати додаток із розрахунком загального мінімального податкового зобов'язання у складі податкової декларації за грудень поточного року за податковий (звітний) рік (пункт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.1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w:t>
            </w:r>
          </w:p>
          <w:p w14:paraId="047206AD" w14:textId="1A93192C"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vertAlign w:val="superscript"/>
              </w:rPr>
              <w:t>2</w:t>
            </w:r>
            <w:r w:rsidRPr="00C71C3F">
              <w:rPr>
                <w:rFonts w:ascii="Times New Roman" w:eastAsia="Times New Roman" w:hAnsi="Times New Roman" w:cs="Times New Roman"/>
                <w:sz w:val="20"/>
                <w:szCs w:val="20"/>
              </w:rPr>
              <w:t> Для земельної ділянки, нормативна грошова оцінка якої проведена, - нормативна грошова оцінка відповідної земельної ділянки з урахуванням коефіцієнта індексації, визначеного відповідно до порядку, встановленого Податковим кодексом України для справляння плати за землю (НГОд); для земельної ділянки, нормативна грошова оцінка якої не проведена, - нормативна грошова оцінка 1 гектара ріллі по Автономній Республіці Крим або по області з урахуванням коефіцієнта індексації, визначеного відповідно до порядку, встановленого Податковим кодексом України для справляння плати за землю (НГО) (підпункти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.1.1 і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.1.2 пункту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.1 статті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розділу I Податкового кодексу України).</w:t>
            </w:r>
          </w:p>
          <w:p w14:paraId="2576C9C1" w14:textId="271E9C74"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vertAlign w:val="superscript"/>
              </w:rPr>
              <w:t>3</w:t>
            </w:r>
            <w:r w:rsidRPr="00C71C3F">
              <w:rPr>
                <w:rFonts w:ascii="Times New Roman" w:eastAsia="Times New Roman" w:hAnsi="Times New Roman" w:cs="Times New Roman"/>
                <w:sz w:val="20"/>
                <w:szCs w:val="20"/>
              </w:rPr>
              <w:t> К - коефіцієнт, який становить 0,05 (підпункти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.1.1 і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.1.2 пункту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.1 статті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розділу I Податкового кодексу України). Тимчасово для розрахунку мінімального податкового зобов'язання за 2022 та 2023 податкові (звітні) роки коефіцієнт "К", визначений у підпунктах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.1.1 і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.1.2 пункту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.1 статті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розділу I Податкового кодексу України, застосовується із значенням 0,04 (пункт 67 підрозділу 10 розділу XX "Перехідні положення" Податкового кодексу України).</w:t>
            </w:r>
          </w:p>
          <w:p w14:paraId="5926BFB6" w14:textId="60536FA5"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vertAlign w:val="superscript"/>
              </w:rPr>
              <w:t>4</w:t>
            </w:r>
            <w:r w:rsidRPr="00C71C3F">
              <w:rPr>
                <w:rFonts w:ascii="Times New Roman" w:eastAsia="Times New Roman" w:hAnsi="Times New Roman" w:cs="Times New Roman"/>
                <w:sz w:val="20"/>
                <w:szCs w:val="20"/>
              </w:rPr>
              <w:t> Кількість календарних місяців, протягом яких земельна ділянка перебуває у власності, оренді, користування на інших умовах (у т. ч. на умовах емфітевзису) платника податків (підпункти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.1.1 і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.1.2 пункту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.1 статті 38</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розділу I Податкового кодексу України).</w:t>
            </w:r>
          </w:p>
          <w:p w14:paraId="3E9597B6" w14:textId="040AD8D2"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vertAlign w:val="superscript"/>
              </w:rPr>
              <w:t>5</w:t>
            </w:r>
            <w:r w:rsidRPr="00C71C3F">
              <w:rPr>
                <w:rFonts w:ascii="Times New Roman" w:eastAsia="Times New Roman" w:hAnsi="Times New Roman" w:cs="Times New Roman"/>
                <w:sz w:val="20"/>
                <w:szCs w:val="20"/>
              </w:rPr>
              <w:t> 20 відсотків витрат на сплату орендної плати за віднесені до сільськогосподарських угідь земельні ділянки, орендодавцями яких є юридичні особи, та/або які перебувають у державній чи комунальній власності (абзац восьмий пункту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.3 та абзац одинадцятий пункту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.4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w:t>
            </w:r>
          </w:p>
          <w:p w14:paraId="0BE9FEDB" w14:textId="77777777"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vertAlign w:val="superscript"/>
              </w:rPr>
              <w:t>6</w:t>
            </w:r>
            <w:r w:rsidRPr="00C71C3F">
              <w:rPr>
                <w:rFonts w:ascii="Times New Roman" w:eastAsia="Times New Roman" w:hAnsi="Times New Roman" w:cs="Times New Roman"/>
                <w:sz w:val="20"/>
                <w:szCs w:val="20"/>
              </w:rPr>
              <w:t> За потреби кількість рядків розділу I може бути збільшено або зменшено.</w:t>
            </w:r>
          </w:p>
          <w:p w14:paraId="2AE2D3F4" w14:textId="07DEAA89"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vertAlign w:val="superscript"/>
              </w:rPr>
              <w:t>7</w:t>
            </w:r>
            <w:r w:rsidRPr="00C71C3F">
              <w:rPr>
                <w:rFonts w:ascii="Times New Roman" w:eastAsia="Times New Roman" w:hAnsi="Times New Roman" w:cs="Times New Roman"/>
                <w:sz w:val="20"/>
                <w:szCs w:val="20"/>
              </w:rPr>
              <w:t> Загальна сума сплачених платником єдиного податку податків, зборів, платежів, контроль за справлянням яких покладено на контролюючі органи, пов'язаних з виробництвом та реалізацією власної сільськогосподарської продукції та/або з власністю та/або користуванням (орендою, суборендою, емфітевзисом, постійним користуванням) земельними ділянками, віднесеними до сільськогосподарських угідь (пункт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.1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 У сумі сплачених податків, зборів, платежів та витрат на оренду земельних ділянок не враховуються помилково та/або надміру сплачені у податковому (звітному) році суми податків, зборів, платежів (пункти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.3 та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.4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 Сума єдиного податку в частині позитивного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не враховується у загальній сумі сплачених податків, зборів, платежів та витрат на оренду земельних ділянок у наступному податковому (звітному) році (пункт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.8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w:t>
            </w:r>
          </w:p>
          <w:p w14:paraId="5AE9FA8D" w14:textId="0E3D4A85"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vertAlign w:val="superscript"/>
              </w:rPr>
              <w:t>8</w:t>
            </w:r>
            <w:r w:rsidRPr="00C71C3F">
              <w:rPr>
                <w:rFonts w:ascii="Times New Roman" w:eastAsia="Times New Roman" w:hAnsi="Times New Roman" w:cs="Times New Roman"/>
                <w:sz w:val="20"/>
                <w:szCs w:val="20"/>
              </w:rPr>
              <w:t> Для платників єдиного податку третьої групи (юридичних осіб та фізичних осіб - підприємців), у яких частка сільськогосподарського товаровиробництва за податковий (звітний) рік, розрахована відповідно до підпункту 14.1.262 пункту 14.1 статті 14 розділу I Податкового кодексу України, дорівнює або перевищує 75 відсотків, до суми сплачених податків, зборів, платежів та витрат на оренду земельних ділянок належить сума єдиного податку, сплачена платником єдиного податку третьої групи протягом податкового (звітного) року (пункт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.3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w:t>
            </w:r>
          </w:p>
          <w:p w14:paraId="5D3DD4ED" w14:textId="30A8428D"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Для платників єдиного податку третьої групи (юридичних осіб та фізичних осіб - підприємців), у яких частка сільськогосподарського товаровиробництва за податковий (звітний) рік, розрахована відповідно до підпункту 14.1.262 пункту 14.1 статті 14 розділу I Податкового кодексу України, становить менше 75 відсотків, до суми сплачених податків, зборів, платежів та витрат на оренду земельних ділянок належить єдиний податок, сплачений платником єдиного податку третьої групи у розмірі, пропорційному частці сільськогосподарського товаровиробництва такого платника за податковий (звітний) рік, розрахованій відповідно до підпункту 14.1.262 пункту 14.1 статті 14 розділу I Податкового кодексу України (пункт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.4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w:t>
            </w:r>
          </w:p>
          <w:p w14:paraId="281E82E8" w14:textId="3E137BE5"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vertAlign w:val="superscript"/>
              </w:rPr>
              <w:t>9</w:t>
            </w:r>
            <w:r w:rsidRPr="00C71C3F">
              <w:rPr>
                <w:rFonts w:ascii="Times New Roman" w:eastAsia="Times New Roman" w:hAnsi="Times New Roman" w:cs="Times New Roman"/>
                <w:sz w:val="20"/>
                <w:szCs w:val="20"/>
              </w:rPr>
              <w:t> Для платників єдиного податку третьої групи (юридичних осіб), у яких частка сільськогосподарського товаровиробництва за податковий (звітний) рік, розрахована відповідно до підпункту 14.1.262 пункту 14.1 статті 14 розділу I Податкового кодексу України, дорівнює або перевищує 75 відсотків, до суми сплачених податків, зборів, платежів та витрат на оренду земельних ділянок належить податок на прибуток підприємств (у разі переходу в податковому (звітному) році на спрощену систему оподаткування із загальної) (пункт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.3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w:t>
            </w:r>
          </w:p>
          <w:p w14:paraId="3590CCF5" w14:textId="2243C572"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Для платників єдиного податку третьої групи (юридичних осіб), у яких частка сільськогосподарського товаровиробництва за податковий (звітний) рік, розрахована відповідно до підпункту 14.1.262 пункту 14.1 статті 14 розділу I Податкового кодексу України, становить менше 75 відсотків, до суми сплачених податків, зборів, платежів та витрат на оренду земельних ділянок належить податок на прибуток підприємств у розмірі, пропорційному частці сільськогосподарського товаровиробництва такого платника за звітний період (у разі переходу в податковому (звітному) році на спрощену систему оподаткування із загальної) за податковий (звітний) рік, розрахованій відповідно до підпункту 14.1.262 пункту 14.1 статті 14 розділу I Податкового кодексу України (пункт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.4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w:t>
            </w:r>
          </w:p>
          <w:p w14:paraId="0F13A235" w14:textId="16748A56"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vertAlign w:val="superscript"/>
              </w:rPr>
              <w:t>10</w:t>
            </w:r>
            <w:r w:rsidRPr="00C71C3F">
              <w:rPr>
                <w:rFonts w:ascii="Times New Roman" w:eastAsia="Times New Roman" w:hAnsi="Times New Roman" w:cs="Times New Roman"/>
                <w:sz w:val="20"/>
                <w:szCs w:val="20"/>
              </w:rPr>
              <w:t> ПДФО та військовий збір з доходів (чистого оподаткованого доходу) від продажу (реалізації) власної сільськогосподарської продукції у разі переходу в податковому (звітному) році на спрощену систему оподаткування із загальної (пункти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.2,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.3,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.4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w:t>
            </w:r>
          </w:p>
          <w:p w14:paraId="7F427E80" w14:textId="2C72C400"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vertAlign w:val="superscript"/>
              </w:rPr>
              <w:t>11</w:t>
            </w:r>
            <w:r w:rsidRPr="00C71C3F">
              <w:rPr>
                <w:rFonts w:ascii="Times New Roman" w:eastAsia="Times New Roman" w:hAnsi="Times New Roman" w:cs="Times New Roman"/>
                <w:sz w:val="20"/>
                <w:szCs w:val="20"/>
              </w:rPr>
              <w:t xml:space="preserve"> Для платників єдиного податку третьої групи (юридичних осіб та фізичних осіб - підприємців), у яких частка сільськогосподарського товаровиробництва за податковий (звітний) рік, розрахована відповідно до підпункту 14.1.262 пункту 14.1 статті 14 розділу I Податкового кодексу України, дорівнює або перевищує 75 відсотків, до суми сплачених податків, </w:t>
            </w:r>
            <w:r w:rsidRPr="00C71C3F">
              <w:rPr>
                <w:rFonts w:ascii="Times New Roman" w:eastAsia="Times New Roman" w:hAnsi="Times New Roman" w:cs="Times New Roman"/>
                <w:sz w:val="20"/>
                <w:szCs w:val="20"/>
              </w:rPr>
              <w:lastRenderedPageBreak/>
              <w:t>зборів, платежів та витрат на оренду земельних ділянок належить ПДФО та військовий збір з доходів фізичних осіб, які перебувають з платником податку у трудових або цивільно-правових відносинах (крім доходів, сплачених за придбання товарів у фізичних осіб) (пункт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.3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w:t>
            </w:r>
          </w:p>
          <w:p w14:paraId="34FBFDFF" w14:textId="24D2136D"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Для платників єдиного податку третьої групи (юридичних осіб та фізичних осіб - підприємців), у яких частка сільськогосподарського товаровиробництва за податковий (звітний) рік, розрахована відповідно до підпункту 14.1.262 пункту 14.1 статті 14 розділу I Податкового кодексу України, становить менше 75 відсотків, до суми сплачених податків, зборів, платежів та витрат на оренду земельних ділянок належить ПДФО та військовий збір з доходів фізичних осіб, які перебувають з платником єдиного податку третьої групи у трудових або цивільно-правових відносинах (крім доходів, сплачених за придбання товарів у фізичних осіб), у розмірі, пропорційному частці сільськогосподарського товаровиробництва такого платника за податковий (звітний) рік, розрахованій відповідно до підпункту 14.1.262 пункту 14.1 статті 14 розділу I Податкового кодексу України (пункт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.5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w:t>
            </w:r>
          </w:p>
          <w:p w14:paraId="424BDF1A" w14:textId="69FDFC9F"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vertAlign w:val="superscript"/>
              </w:rPr>
              <w:t>12</w:t>
            </w:r>
            <w:r w:rsidRPr="00C71C3F">
              <w:rPr>
                <w:rFonts w:ascii="Times New Roman" w:eastAsia="Times New Roman" w:hAnsi="Times New Roman" w:cs="Times New Roman"/>
                <w:sz w:val="20"/>
                <w:szCs w:val="20"/>
              </w:rPr>
              <w:t> ПДФО та військовий збір з доходів фізичних осіб за договорами оренди, суборенди, емфітевзису земельних ділянок, віднесених до сільськогосподарських угідь (пункти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.3 та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.4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w:t>
            </w:r>
          </w:p>
          <w:p w14:paraId="73BABC83" w14:textId="2926FA33"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vertAlign w:val="superscript"/>
              </w:rPr>
              <w:t>13</w:t>
            </w:r>
            <w:r w:rsidRPr="00C71C3F">
              <w:rPr>
                <w:rFonts w:ascii="Times New Roman" w:eastAsia="Times New Roman" w:hAnsi="Times New Roman" w:cs="Times New Roman"/>
                <w:sz w:val="20"/>
                <w:szCs w:val="20"/>
              </w:rPr>
              <w:t> земельний податок за земельні ділянки, віднесені до сільськогосподарських угідь, які використовуються такими платниками для здійснення підприємницької діяльності (у разі переходу в податковому (звітному) році на спрощену систему оподаткування із загальної) (пункти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.3 та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.4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w:t>
            </w:r>
          </w:p>
          <w:p w14:paraId="5DDEE626" w14:textId="11F1FFB4" w:rsidR="000F6B84" w:rsidRPr="00C71C3F"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vertAlign w:val="superscript"/>
              </w:rPr>
              <w:t>14</w:t>
            </w:r>
            <w:r w:rsidRPr="00C71C3F">
              <w:rPr>
                <w:rFonts w:ascii="Times New Roman" w:eastAsia="Times New Roman" w:hAnsi="Times New Roman" w:cs="Times New Roman"/>
                <w:sz w:val="20"/>
                <w:szCs w:val="20"/>
              </w:rPr>
              <w:t> Для платників єдиного податку третьої групи (юридичних осіб та фізичних осіб - підприємців), у яких частка сільськогосподарського товаровиробництва за податковий (звітний) рік, розрахована відповідно до підпункту 14.1.262 пункту 14.1 статті 14 розділу I Податкового кодексу України, дорівнює або перевищує 75 відсотків, до суми сплачених податків, зборів, платежів та витрат на оренду земельних ділянок належить рентна плата за спеціальне використання води (у разі її сплати) (пункт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.3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w:t>
            </w:r>
          </w:p>
          <w:p w14:paraId="5AABC8CD" w14:textId="6051B1C2" w:rsidR="000F6B84" w:rsidRDefault="000F6B84" w:rsidP="001251B4">
            <w:pPr>
              <w:spacing w:after="0" w:line="200" w:lineRule="atLeast"/>
              <w:jc w:val="both"/>
              <w:rPr>
                <w:rFonts w:ascii="Times New Roman" w:eastAsia="Times New Roman" w:hAnsi="Times New Roman" w:cs="Times New Roman"/>
                <w:sz w:val="20"/>
                <w:szCs w:val="20"/>
              </w:rPr>
            </w:pPr>
            <w:r w:rsidRPr="00C71C3F">
              <w:rPr>
                <w:rFonts w:ascii="Times New Roman" w:eastAsia="Times New Roman" w:hAnsi="Times New Roman" w:cs="Times New Roman"/>
                <w:sz w:val="20"/>
                <w:szCs w:val="20"/>
              </w:rPr>
              <w:t>Для платників єдиного податку третьої групи (юридичних осіб та фізичних осіб - підприємців), у яких частка сільськогосподарського товаровиробництва за податковий (звітний) рік, розрахована відповідно до підпункту 14.1.262 пункту 14.1 статті 14 розділу I Податкового кодексу України, становить менше 75 відсотків, до суми сплачених податків, зборів, платежів та витрат на оренду земельних ділянок належить рентна плата за спеціальне використання води (у разі її сплати) у розмірі, пропорційному частці сільськогосподарського товаровиробництва такого платника за податковий (звітний) рік, розрахованій відповідно до підпункту 14.1.262 пункту 14.1 статті 14 розділу I Податкового кодексу України (пункт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.4 статті 297</w:t>
            </w:r>
            <w:r w:rsidRPr="00C71C3F">
              <w:rPr>
                <w:rFonts w:ascii="Times New Roman" w:eastAsia="Times New Roman" w:hAnsi="Times New Roman" w:cs="Times New Roman"/>
                <w:sz w:val="20"/>
                <w:szCs w:val="20"/>
                <w:vertAlign w:val="superscript"/>
              </w:rPr>
              <w:t>1</w:t>
            </w:r>
            <w:r w:rsidRPr="00C71C3F">
              <w:rPr>
                <w:rFonts w:ascii="Times New Roman" w:eastAsia="Times New Roman" w:hAnsi="Times New Roman" w:cs="Times New Roman"/>
                <w:sz w:val="20"/>
                <w:szCs w:val="20"/>
              </w:rPr>
              <w:t> глави 1 розділу XIV Податкового кодексу України).</w:t>
            </w:r>
          </w:p>
          <w:p w14:paraId="391D4082" w14:textId="32409DAF" w:rsidR="00C71C3F" w:rsidRDefault="00C71C3F" w:rsidP="001251B4">
            <w:pPr>
              <w:spacing w:after="0" w:line="200" w:lineRule="atLeast"/>
              <w:jc w:val="both"/>
              <w:rPr>
                <w:rFonts w:ascii="Times New Roman" w:eastAsia="Times New Roman" w:hAnsi="Times New Roman" w:cs="Times New Roman"/>
                <w:sz w:val="20"/>
                <w:szCs w:val="20"/>
              </w:rPr>
            </w:pPr>
          </w:p>
          <w:p w14:paraId="4B3023AF" w14:textId="1E8EBF4E" w:rsidR="00C71C3F" w:rsidRPr="00C71C3F" w:rsidRDefault="00C71C3F" w:rsidP="001251B4">
            <w:pPr>
              <w:spacing w:after="0" w:line="200" w:lineRule="atLeast"/>
              <w:jc w:val="both"/>
              <w:rPr>
                <w:rFonts w:ascii="Times New Roman" w:eastAsia="Times New Roman" w:hAnsi="Times New Roman" w:cs="Times New Roman"/>
                <w:sz w:val="24"/>
                <w:szCs w:val="24"/>
              </w:rPr>
            </w:pPr>
            <w:bookmarkStart w:id="0" w:name="_GoBack"/>
            <w:bookmarkEnd w:id="0"/>
          </w:p>
        </w:tc>
      </w:tr>
    </w:tbl>
    <w:p w14:paraId="757DEDC5" w14:textId="77777777" w:rsidR="000F6B84" w:rsidRPr="00C71C3F" w:rsidRDefault="000F6B84" w:rsidP="001251B4">
      <w:pPr>
        <w:spacing w:after="0" w:line="200" w:lineRule="atLeast"/>
        <w:rPr>
          <w:rFonts w:ascii="Times New Roman" w:eastAsia="Times New Roman" w:hAnsi="Times New Roman" w:cs="Times New Roman"/>
          <w:vanish/>
          <w:sz w:val="24"/>
          <w:szCs w:val="24"/>
        </w:rPr>
      </w:pPr>
    </w:p>
    <w:tbl>
      <w:tblPr>
        <w:tblW w:w="105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10500"/>
      </w:tblGrid>
      <w:tr w:rsidR="00C71C3F" w:rsidRPr="00C71C3F" w14:paraId="07631914" w14:textId="77777777" w:rsidTr="000F6B84">
        <w:trPr>
          <w:tblCellSpacing w:w="18" w:type="dxa"/>
          <w:jc w:val="center"/>
        </w:trPr>
        <w:tc>
          <w:tcPr>
            <w:tcW w:w="5000" w:type="pct"/>
            <w:shd w:val="clear" w:color="auto" w:fill="FFFFFF"/>
            <w:tcMar>
              <w:top w:w="0" w:type="dxa"/>
              <w:left w:w="0" w:type="dxa"/>
              <w:bottom w:w="0" w:type="dxa"/>
              <w:right w:w="0" w:type="dxa"/>
            </w:tcMar>
            <w:vAlign w:val="center"/>
            <w:hideMark/>
          </w:tcPr>
          <w:tbl>
            <w:tblPr>
              <w:tblW w:w="1750" w:type="pct"/>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8"/>
              <w:gridCol w:w="360"/>
              <w:gridCol w:w="361"/>
              <w:gridCol w:w="361"/>
              <w:gridCol w:w="361"/>
              <w:gridCol w:w="361"/>
              <w:gridCol w:w="361"/>
              <w:gridCol w:w="361"/>
              <w:gridCol w:w="361"/>
              <w:gridCol w:w="379"/>
            </w:tblGrid>
            <w:tr w:rsidR="00C71C3F" w:rsidRPr="00C71C3F" w14:paraId="32AEF268" w14:textId="77777777">
              <w:trPr>
                <w:tblCellSpacing w:w="18"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179EFD"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3B5D00"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6BA40B"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80E1B6"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5FC0EF"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79650C"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263721"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1DC88D"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A3A1B7"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7FB0CF"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r>
          </w:tbl>
          <w:p w14:paraId="7C964756" w14:textId="77777777" w:rsidR="000F6B84" w:rsidRPr="00C71C3F" w:rsidRDefault="000F6B84" w:rsidP="001251B4">
            <w:pPr>
              <w:spacing w:after="0" w:line="200" w:lineRule="atLeast"/>
              <w:rPr>
                <w:rFonts w:ascii="Times New Roman" w:eastAsia="Times New Roman" w:hAnsi="Times New Roman" w:cs="Times New Roman"/>
                <w:sz w:val="18"/>
                <w:szCs w:val="18"/>
              </w:rPr>
            </w:pPr>
            <w:r w:rsidRPr="00C71C3F">
              <w:rPr>
                <w:rFonts w:ascii="Times New Roman" w:eastAsia="Times New Roman" w:hAnsi="Times New Roman" w:cs="Times New Roman"/>
                <w:sz w:val="18"/>
                <w:szCs w:val="18"/>
              </w:rPr>
              <w:br w:type="textWrapping" w:clear="all"/>
            </w:r>
          </w:p>
          <w:p w14:paraId="2C3B99FE" w14:textId="77777777" w:rsidR="000F6B84" w:rsidRPr="00C71C3F" w:rsidRDefault="000F6B84" w:rsidP="001251B4">
            <w:pPr>
              <w:spacing w:after="0" w:line="200" w:lineRule="atLeast"/>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(дата подання)</w:t>
            </w:r>
          </w:p>
          <w:tbl>
            <w:tblPr>
              <w:tblW w:w="5000" w:type="pct"/>
              <w:jc w:val="center"/>
              <w:tblCellSpacing w:w="18" w:type="dxa"/>
              <w:tblCellMar>
                <w:top w:w="15" w:type="dxa"/>
                <w:left w:w="15" w:type="dxa"/>
                <w:bottom w:w="15" w:type="dxa"/>
                <w:right w:w="15" w:type="dxa"/>
              </w:tblCellMar>
              <w:tblLook w:val="04A0" w:firstRow="1" w:lastRow="0" w:firstColumn="1" w:lastColumn="0" w:noHBand="0" w:noVBand="1"/>
            </w:tblPr>
            <w:tblGrid>
              <w:gridCol w:w="5093"/>
              <w:gridCol w:w="2196"/>
              <w:gridCol w:w="3139"/>
            </w:tblGrid>
            <w:tr w:rsidR="00C71C3F" w:rsidRPr="00C71C3F" w14:paraId="6C908C6F" w14:textId="77777777">
              <w:trPr>
                <w:tblCellSpacing w:w="18" w:type="dxa"/>
                <w:jc w:val="center"/>
              </w:trPr>
              <w:tc>
                <w:tcPr>
                  <w:tcW w:w="2450" w:type="pct"/>
                  <w:tcMar>
                    <w:top w:w="0" w:type="dxa"/>
                    <w:left w:w="0" w:type="dxa"/>
                    <w:bottom w:w="0" w:type="dxa"/>
                    <w:right w:w="0" w:type="dxa"/>
                  </w:tcMar>
                  <w:vAlign w:val="center"/>
                  <w:hideMark/>
                </w:tcPr>
                <w:p w14:paraId="058F608C" w14:textId="77777777" w:rsidR="000F6B84" w:rsidRPr="00C71C3F" w:rsidRDefault="000F6B84" w:rsidP="001251B4">
                  <w:pPr>
                    <w:spacing w:after="0" w:line="200" w:lineRule="atLeast"/>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Керівник (уповноважена особа /</w:t>
                  </w:r>
                  <w:r w:rsidRPr="00C71C3F">
                    <w:rPr>
                      <w:rFonts w:ascii="Times New Roman" w:eastAsia="Times New Roman" w:hAnsi="Times New Roman" w:cs="Times New Roman"/>
                      <w:sz w:val="24"/>
                      <w:szCs w:val="24"/>
                    </w:rPr>
                    <w:br/>
                    <w:t>фізична особа (законний представник)</w:t>
                  </w:r>
                </w:p>
              </w:tc>
              <w:tc>
                <w:tcPr>
                  <w:tcW w:w="1050" w:type="pct"/>
                  <w:tcMar>
                    <w:top w:w="0" w:type="dxa"/>
                    <w:left w:w="0" w:type="dxa"/>
                    <w:bottom w:w="0" w:type="dxa"/>
                    <w:right w:w="0" w:type="dxa"/>
                  </w:tcMar>
                  <w:vAlign w:val="center"/>
                  <w:hideMark/>
                </w:tcPr>
                <w:p w14:paraId="687781F8"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r w:rsidRPr="00C71C3F">
                    <w:rPr>
                      <w:rFonts w:ascii="Times New Roman" w:eastAsia="Times New Roman" w:hAnsi="Times New Roman" w:cs="Times New Roman"/>
                      <w:sz w:val="24"/>
                      <w:szCs w:val="24"/>
                    </w:rPr>
                    <w:br/>
                    <w:t>_______________</w:t>
                  </w:r>
                  <w:r w:rsidRPr="00C71C3F">
                    <w:rPr>
                      <w:rFonts w:ascii="Times New Roman" w:eastAsia="Times New Roman" w:hAnsi="Times New Roman" w:cs="Times New Roman"/>
                      <w:sz w:val="24"/>
                      <w:szCs w:val="24"/>
                    </w:rPr>
                    <w:br/>
                    <w:t>(підпис)</w:t>
                  </w:r>
                </w:p>
              </w:tc>
              <w:tc>
                <w:tcPr>
                  <w:tcW w:w="1500" w:type="pct"/>
                  <w:tcMar>
                    <w:top w:w="0" w:type="dxa"/>
                    <w:left w:w="0" w:type="dxa"/>
                    <w:bottom w:w="0" w:type="dxa"/>
                    <w:right w:w="0" w:type="dxa"/>
                  </w:tcMar>
                  <w:vAlign w:val="center"/>
                  <w:hideMark/>
                </w:tcPr>
                <w:p w14:paraId="4BC20041"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r w:rsidRPr="00C71C3F">
                    <w:rPr>
                      <w:rFonts w:ascii="Times New Roman" w:eastAsia="Times New Roman" w:hAnsi="Times New Roman" w:cs="Times New Roman"/>
                      <w:sz w:val="24"/>
                      <w:szCs w:val="24"/>
                    </w:rPr>
                    <w:br/>
                    <w:t>____________________</w:t>
                  </w:r>
                  <w:r w:rsidRPr="00C71C3F">
                    <w:rPr>
                      <w:rFonts w:ascii="Times New Roman" w:eastAsia="Times New Roman" w:hAnsi="Times New Roman" w:cs="Times New Roman"/>
                      <w:sz w:val="24"/>
                      <w:szCs w:val="24"/>
                    </w:rPr>
                    <w:br/>
                    <w:t>(власне ім'я та прізвище)</w:t>
                  </w:r>
                </w:p>
              </w:tc>
            </w:tr>
          </w:tbl>
          <w:p w14:paraId="006881D4" w14:textId="77777777" w:rsidR="000F6B84" w:rsidRPr="00C71C3F" w:rsidRDefault="000F6B84" w:rsidP="001251B4">
            <w:pPr>
              <w:spacing w:after="0" w:line="200" w:lineRule="atLeast"/>
              <w:rPr>
                <w:rFonts w:ascii="Times New Roman" w:eastAsia="Times New Roman" w:hAnsi="Times New Roman" w:cs="Times New Roman"/>
                <w:sz w:val="18"/>
                <w:szCs w:val="18"/>
              </w:rPr>
            </w:pPr>
            <w:r w:rsidRPr="00C71C3F">
              <w:rPr>
                <w:rFonts w:ascii="Times New Roman" w:eastAsia="Times New Roman" w:hAnsi="Times New Roman" w:cs="Times New Roman"/>
                <w:sz w:val="18"/>
                <w:szCs w:val="18"/>
              </w:rPr>
              <w:br w:type="textWrapping" w:clear="all"/>
            </w:r>
          </w:p>
          <w:tbl>
            <w:tblPr>
              <w:tblW w:w="5000" w:type="pct"/>
              <w:tblCellSpacing w:w="18" w:type="dxa"/>
              <w:tblCellMar>
                <w:top w:w="15" w:type="dxa"/>
                <w:left w:w="15" w:type="dxa"/>
                <w:bottom w:w="15" w:type="dxa"/>
                <w:right w:w="15" w:type="dxa"/>
              </w:tblCellMar>
              <w:tblLook w:val="04A0" w:firstRow="1" w:lastRow="0" w:firstColumn="1" w:lastColumn="0" w:noHBand="0" w:noVBand="1"/>
            </w:tblPr>
            <w:tblGrid>
              <w:gridCol w:w="7175"/>
              <w:gridCol w:w="3253"/>
            </w:tblGrid>
            <w:tr w:rsidR="00C71C3F" w:rsidRPr="00C71C3F" w14:paraId="3FA716A7" w14:textId="77777777">
              <w:trPr>
                <w:tblCellSpacing w:w="18" w:type="dxa"/>
              </w:trPr>
              <w:tc>
                <w:tcPr>
                  <w:tcW w:w="3450" w:type="pct"/>
                  <w:tcMar>
                    <w:top w:w="0" w:type="dxa"/>
                    <w:left w:w="0" w:type="dxa"/>
                    <w:bottom w:w="0" w:type="dxa"/>
                    <w:right w:w="0" w:type="dxa"/>
                  </w:tcMar>
                  <w:vAlign w:val="center"/>
                  <w:hideMark/>
                </w:tcPr>
                <w:p w14:paraId="44494D19" w14:textId="5ADF29D5" w:rsidR="000F6B84" w:rsidRPr="00C71C3F" w:rsidRDefault="000F6B84" w:rsidP="001251B4">
                  <w:pPr>
                    <w:spacing w:after="0" w:line="200" w:lineRule="atLeast"/>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Реєстраційний номер облікової картки платника податків або серія (за наявності) та номер паспорта*</w:t>
                  </w:r>
                </w:p>
              </w:tc>
              <w:tc>
                <w:tcPr>
                  <w:tcW w:w="1550" w:type="pct"/>
                  <w:tcMar>
                    <w:top w:w="0" w:type="dxa"/>
                    <w:left w:w="0" w:type="dxa"/>
                    <w:bottom w:w="0" w:type="dxa"/>
                    <w:right w:w="0" w:type="dxa"/>
                  </w:tcMar>
                  <w:vAlign w:val="center"/>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
                    <w:gridCol w:w="314"/>
                    <w:gridCol w:w="314"/>
                    <w:gridCol w:w="315"/>
                    <w:gridCol w:w="315"/>
                    <w:gridCol w:w="315"/>
                    <w:gridCol w:w="315"/>
                    <w:gridCol w:w="315"/>
                    <w:gridCol w:w="315"/>
                    <w:gridCol w:w="333"/>
                  </w:tblGrid>
                  <w:tr w:rsidR="00C71C3F" w:rsidRPr="00C71C3F" w14:paraId="22AD6003" w14:textId="77777777">
                    <w:trPr>
                      <w:tblCellSpacing w:w="18"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1FA2EE"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BA6D70"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052785"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C9FE3E"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2B8410"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76373F"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325921"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9240BF"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CABFAC"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27EC9E"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r>
                </w:tbl>
                <w:p w14:paraId="70491B3E" w14:textId="77777777" w:rsidR="000F6B84" w:rsidRPr="00C71C3F" w:rsidRDefault="000F6B84" w:rsidP="001251B4">
                  <w:pPr>
                    <w:spacing w:after="0" w:line="200" w:lineRule="atLeast"/>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br w:type="textWrapping" w:clear="all"/>
                  </w:r>
                </w:p>
              </w:tc>
            </w:tr>
          </w:tbl>
          <w:p w14:paraId="081CEBB3" w14:textId="77777777" w:rsidR="000F6B84" w:rsidRPr="00C71C3F" w:rsidRDefault="000F6B84" w:rsidP="001251B4">
            <w:pPr>
              <w:spacing w:after="0" w:line="200" w:lineRule="atLeast"/>
              <w:rPr>
                <w:rFonts w:ascii="Times New Roman" w:eastAsia="Times New Roman" w:hAnsi="Times New Roman" w:cs="Times New Roman"/>
                <w:sz w:val="18"/>
                <w:szCs w:val="18"/>
              </w:rPr>
            </w:pPr>
            <w:r w:rsidRPr="00C71C3F">
              <w:rPr>
                <w:rFonts w:ascii="Times New Roman" w:eastAsia="Times New Roman" w:hAnsi="Times New Roman" w:cs="Times New Roman"/>
                <w:sz w:val="18"/>
                <w:szCs w:val="18"/>
              </w:rPr>
              <w:br w:type="textWrapping" w:clear="all"/>
            </w:r>
          </w:p>
          <w:tbl>
            <w:tblPr>
              <w:tblW w:w="5000" w:type="pct"/>
              <w:tblCellSpacing w:w="18" w:type="dxa"/>
              <w:tblCellMar>
                <w:top w:w="15" w:type="dxa"/>
                <w:left w:w="15" w:type="dxa"/>
                <w:bottom w:w="15" w:type="dxa"/>
                <w:right w:w="15" w:type="dxa"/>
              </w:tblCellMar>
              <w:tblLook w:val="04A0" w:firstRow="1" w:lastRow="0" w:firstColumn="1" w:lastColumn="0" w:noHBand="0" w:noVBand="1"/>
            </w:tblPr>
            <w:tblGrid>
              <w:gridCol w:w="5093"/>
              <w:gridCol w:w="2196"/>
              <w:gridCol w:w="3139"/>
            </w:tblGrid>
            <w:tr w:rsidR="00C71C3F" w:rsidRPr="00C71C3F" w14:paraId="2D4055C6" w14:textId="77777777">
              <w:trPr>
                <w:tblCellSpacing w:w="18" w:type="dxa"/>
              </w:trPr>
              <w:tc>
                <w:tcPr>
                  <w:tcW w:w="2450" w:type="pct"/>
                  <w:tcMar>
                    <w:top w:w="0" w:type="dxa"/>
                    <w:left w:w="0" w:type="dxa"/>
                    <w:bottom w:w="0" w:type="dxa"/>
                    <w:right w:w="0" w:type="dxa"/>
                  </w:tcMar>
                  <w:vAlign w:val="center"/>
                  <w:hideMark/>
                </w:tcPr>
                <w:p w14:paraId="588ADC23" w14:textId="77777777" w:rsidR="000F6B84" w:rsidRPr="00C71C3F" w:rsidRDefault="000F6B84" w:rsidP="001251B4">
                  <w:pPr>
                    <w:spacing w:after="0" w:line="200" w:lineRule="atLeast"/>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Головний бухгалтер (особа, яка</w:t>
                  </w:r>
                  <w:r w:rsidRPr="00C71C3F">
                    <w:rPr>
                      <w:rFonts w:ascii="Times New Roman" w:eastAsia="Times New Roman" w:hAnsi="Times New Roman" w:cs="Times New Roman"/>
                      <w:sz w:val="24"/>
                      <w:szCs w:val="24"/>
                    </w:rPr>
                    <w:br/>
                    <w:t>відповідає за ведення бухгалтерського обліку)</w:t>
                  </w:r>
                </w:p>
              </w:tc>
              <w:tc>
                <w:tcPr>
                  <w:tcW w:w="1050" w:type="pct"/>
                  <w:tcMar>
                    <w:top w:w="0" w:type="dxa"/>
                    <w:left w:w="0" w:type="dxa"/>
                    <w:bottom w:w="0" w:type="dxa"/>
                    <w:right w:w="0" w:type="dxa"/>
                  </w:tcMar>
                  <w:vAlign w:val="center"/>
                  <w:hideMark/>
                </w:tcPr>
                <w:p w14:paraId="622C07B3"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r w:rsidRPr="00C71C3F">
                    <w:rPr>
                      <w:rFonts w:ascii="Times New Roman" w:eastAsia="Times New Roman" w:hAnsi="Times New Roman" w:cs="Times New Roman"/>
                      <w:sz w:val="24"/>
                      <w:szCs w:val="24"/>
                    </w:rPr>
                    <w:br/>
                    <w:t>_______________</w:t>
                  </w:r>
                  <w:r w:rsidRPr="00C71C3F">
                    <w:rPr>
                      <w:rFonts w:ascii="Times New Roman" w:eastAsia="Times New Roman" w:hAnsi="Times New Roman" w:cs="Times New Roman"/>
                      <w:sz w:val="24"/>
                      <w:szCs w:val="24"/>
                    </w:rPr>
                    <w:br/>
                    <w:t>(підпис)</w:t>
                  </w:r>
                </w:p>
              </w:tc>
              <w:tc>
                <w:tcPr>
                  <w:tcW w:w="1500" w:type="pct"/>
                  <w:tcMar>
                    <w:top w:w="0" w:type="dxa"/>
                    <w:left w:w="0" w:type="dxa"/>
                    <w:bottom w:w="0" w:type="dxa"/>
                    <w:right w:w="0" w:type="dxa"/>
                  </w:tcMar>
                  <w:vAlign w:val="center"/>
                  <w:hideMark/>
                </w:tcPr>
                <w:p w14:paraId="4E3047D3"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r w:rsidRPr="00C71C3F">
                    <w:rPr>
                      <w:rFonts w:ascii="Times New Roman" w:eastAsia="Times New Roman" w:hAnsi="Times New Roman" w:cs="Times New Roman"/>
                      <w:sz w:val="24"/>
                      <w:szCs w:val="24"/>
                    </w:rPr>
                    <w:br/>
                    <w:t>____________________</w:t>
                  </w:r>
                  <w:r w:rsidRPr="00C71C3F">
                    <w:rPr>
                      <w:rFonts w:ascii="Times New Roman" w:eastAsia="Times New Roman" w:hAnsi="Times New Roman" w:cs="Times New Roman"/>
                      <w:sz w:val="24"/>
                      <w:szCs w:val="24"/>
                    </w:rPr>
                    <w:br/>
                    <w:t>(власне ім'я та прізвище)</w:t>
                  </w:r>
                </w:p>
              </w:tc>
            </w:tr>
          </w:tbl>
          <w:p w14:paraId="18276AE4" w14:textId="77777777" w:rsidR="000F6B84" w:rsidRPr="00C71C3F" w:rsidRDefault="000F6B84" w:rsidP="001251B4">
            <w:pPr>
              <w:spacing w:after="0" w:line="200" w:lineRule="atLeast"/>
              <w:rPr>
                <w:rFonts w:ascii="Times New Roman" w:eastAsia="Times New Roman" w:hAnsi="Times New Roman" w:cs="Times New Roman"/>
                <w:sz w:val="18"/>
                <w:szCs w:val="18"/>
              </w:rPr>
            </w:pPr>
            <w:r w:rsidRPr="00C71C3F">
              <w:rPr>
                <w:rFonts w:ascii="Times New Roman" w:eastAsia="Times New Roman" w:hAnsi="Times New Roman" w:cs="Times New Roman"/>
                <w:sz w:val="18"/>
                <w:szCs w:val="18"/>
              </w:rPr>
              <w:br w:type="textWrapping" w:clear="all"/>
            </w:r>
          </w:p>
          <w:tbl>
            <w:tblPr>
              <w:tblW w:w="5000" w:type="pct"/>
              <w:tblCellSpacing w:w="18" w:type="dxa"/>
              <w:tblCellMar>
                <w:top w:w="15" w:type="dxa"/>
                <w:left w:w="15" w:type="dxa"/>
                <w:bottom w:w="15" w:type="dxa"/>
                <w:right w:w="15" w:type="dxa"/>
              </w:tblCellMar>
              <w:tblLook w:val="04A0" w:firstRow="1" w:lastRow="0" w:firstColumn="1" w:lastColumn="0" w:noHBand="0" w:noVBand="1"/>
            </w:tblPr>
            <w:tblGrid>
              <w:gridCol w:w="7175"/>
              <w:gridCol w:w="3253"/>
            </w:tblGrid>
            <w:tr w:rsidR="00C71C3F" w:rsidRPr="00C71C3F" w14:paraId="5A28D8DC" w14:textId="77777777">
              <w:trPr>
                <w:tblCellSpacing w:w="18" w:type="dxa"/>
              </w:trPr>
              <w:tc>
                <w:tcPr>
                  <w:tcW w:w="3450" w:type="pct"/>
                  <w:tcMar>
                    <w:top w:w="0" w:type="dxa"/>
                    <w:left w:w="0" w:type="dxa"/>
                    <w:bottom w:w="0" w:type="dxa"/>
                    <w:right w:w="0" w:type="dxa"/>
                  </w:tcMar>
                  <w:vAlign w:val="center"/>
                  <w:hideMark/>
                </w:tcPr>
                <w:p w14:paraId="3B3C7E20" w14:textId="3891E987" w:rsidR="000F6B84" w:rsidRPr="00C71C3F" w:rsidRDefault="000F6B84" w:rsidP="001251B4">
                  <w:pPr>
                    <w:spacing w:after="0" w:line="200" w:lineRule="atLeast"/>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Реєстраційний номер облікової картки платника податків або серія (за наявності) та номер паспорта*</w:t>
                  </w:r>
                </w:p>
              </w:tc>
              <w:tc>
                <w:tcPr>
                  <w:tcW w:w="1550" w:type="pct"/>
                  <w:tcMar>
                    <w:top w:w="0" w:type="dxa"/>
                    <w:left w:w="0" w:type="dxa"/>
                    <w:bottom w:w="0" w:type="dxa"/>
                    <w:right w:w="0" w:type="dxa"/>
                  </w:tcMar>
                  <w:vAlign w:val="center"/>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
                    <w:gridCol w:w="314"/>
                    <w:gridCol w:w="314"/>
                    <w:gridCol w:w="315"/>
                    <w:gridCol w:w="315"/>
                    <w:gridCol w:w="315"/>
                    <w:gridCol w:w="315"/>
                    <w:gridCol w:w="315"/>
                    <w:gridCol w:w="315"/>
                    <w:gridCol w:w="333"/>
                  </w:tblGrid>
                  <w:tr w:rsidR="00C71C3F" w:rsidRPr="00C71C3F" w14:paraId="2F0994F9" w14:textId="77777777">
                    <w:trPr>
                      <w:tblCellSpacing w:w="18"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BF6E8A"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00609A"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86BDD3"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2D253E"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FA69FA"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C08D57"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FAFD33"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D06903"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598FF9"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F53546" w14:textId="77777777" w:rsidR="000F6B84" w:rsidRPr="00C71C3F" w:rsidRDefault="000F6B84" w:rsidP="001251B4">
                        <w:pPr>
                          <w:spacing w:after="0" w:line="200" w:lineRule="atLeast"/>
                          <w:jc w:val="center"/>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 </w:t>
                        </w:r>
                      </w:p>
                    </w:tc>
                  </w:tr>
                </w:tbl>
                <w:p w14:paraId="1DA4E66E" w14:textId="77777777" w:rsidR="000F6B84" w:rsidRPr="00C71C3F" w:rsidRDefault="000F6B84" w:rsidP="001251B4">
                  <w:pPr>
                    <w:spacing w:after="0" w:line="200" w:lineRule="atLeast"/>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br w:type="textWrapping" w:clear="all"/>
                  </w:r>
                </w:p>
              </w:tc>
            </w:tr>
          </w:tbl>
          <w:p w14:paraId="6C145406" w14:textId="77777777" w:rsidR="000F6B84" w:rsidRPr="00C71C3F" w:rsidRDefault="000F6B84" w:rsidP="001251B4">
            <w:pPr>
              <w:spacing w:after="0" w:line="200" w:lineRule="atLeast"/>
              <w:rPr>
                <w:rFonts w:ascii="Times New Roman" w:eastAsia="Times New Roman" w:hAnsi="Times New Roman" w:cs="Times New Roman"/>
                <w:sz w:val="18"/>
                <w:szCs w:val="18"/>
              </w:rPr>
            </w:pPr>
            <w:r w:rsidRPr="00C71C3F">
              <w:rPr>
                <w:rFonts w:ascii="Times New Roman" w:eastAsia="Times New Roman" w:hAnsi="Times New Roman" w:cs="Times New Roman"/>
                <w:sz w:val="18"/>
                <w:szCs w:val="18"/>
              </w:rPr>
              <w:br w:type="textWrapping" w:clear="all"/>
            </w:r>
          </w:p>
          <w:p w14:paraId="62E85DCB" w14:textId="77777777" w:rsidR="000F6B84" w:rsidRPr="00C71C3F" w:rsidRDefault="000F6B84" w:rsidP="001251B4">
            <w:pPr>
              <w:spacing w:after="0" w:line="200" w:lineRule="atLeast"/>
              <w:jc w:val="both"/>
              <w:rPr>
                <w:rFonts w:ascii="Times New Roman" w:eastAsia="Times New Roman" w:hAnsi="Times New Roman" w:cs="Times New Roman"/>
                <w:sz w:val="24"/>
                <w:szCs w:val="24"/>
              </w:rPr>
            </w:pPr>
            <w:r w:rsidRPr="00C71C3F">
              <w:rPr>
                <w:rFonts w:ascii="Times New Roman" w:eastAsia="Times New Roman" w:hAnsi="Times New Roman" w:cs="Times New Roman"/>
                <w:sz w:val="24"/>
                <w:szCs w:val="24"/>
              </w:rPr>
              <w:t>____________</w:t>
            </w:r>
            <w:r w:rsidRPr="00C71C3F">
              <w:rPr>
                <w:rFonts w:ascii="Times New Roman" w:eastAsia="Times New Roman" w:hAnsi="Times New Roman" w:cs="Times New Roman"/>
                <w:sz w:val="24"/>
                <w:szCs w:val="24"/>
              </w:rPr>
              <w:br/>
            </w:r>
            <w:r w:rsidRPr="00C71C3F">
              <w:rPr>
                <w:rFonts w:ascii="Times New Roman" w:eastAsia="Times New Roman" w:hAnsi="Times New Roman" w:cs="Times New Roman"/>
                <w:sz w:val="16"/>
                <w:szCs w:val="16"/>
              </w:rPr>
              <w:t>* Серія (за наявності) та номер паспорта проставляються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bl>
    <w:p w14:paraId="56C07CBE" w14:textId="77777777" w:rsidR="00F76DF2" w:rsidRPr="00C71C3F" w:rsidRDefault="00F76DF2">
      <w:pPr>
        <w:rPr>
          <w:rFonts w:ascii="Times New Roman" w:hAnsi="Times New Roman" w:cs="Times New Roman"/>
        </w:rPr>
      </w:pPr>
    </w:p>
    <w:sectPr w:rsidR="00F76DF2" w:rsidRPr="00C71C3F" w:rsidSect="001251B4">
      <w:pgSz w:w="12240" w:h="15840" w:code="1"/>
      <w:pgMar w:top="567" w:right="720" w:bottom="340" w:left="720"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84"/>
    <w:rsid w:val="00070F96"/>
    <w:rsid w:val="000B6E4B"/>
    <w:rsid w:val="000F6B84"/>
    <w:rsid w:val="000F7F8F"/>
    <w:rsid w:val="001251B4"/>
    <w:rsid w:val="002A0188"/>
    <w:rsid w:val="004150A0"/>
    <w:rsid w:val="00580452"/>
    <w:rsid w:val="00617EBB"/>
    <w:rsid w:val="00C71C3F"/>
    <w:rsid w:val="00D54D8E"/>
    <w:rsid w:val="00F76D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C83F"/>
  <w15:chartTrackingRefBased/>
  <w15:docId w15:val="{756C75A1-EB4A-4CBB-A6E6-A78EBA8E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F6B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6B84"/>
    <w:rPr>
      <w:rFonts w:ascii="Times New Roman" w:eastAsia="Times New Roman" w:hAnsi="Times New Roman" w:cs="Times New Roman"/>
      <w:b/>
      <w:bCs/>
      <w:sz w:val="27"/>
      <w:szCs w:val="27"/>
    </w:rPr>
  </w:style>
  <w:style w:type="paragraph" w:customStyle="1" w:styleId="tl">
    <w:name w:val="tl"/>
    <w:basedOn w:val="a"/>
    <w:rsid w:val="000F6B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
    <w:name w:val="tc"/>
    <w:basedOn w:val="a"/>
    <w:rsid w:val="000F6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2">
    <w:name w:val="fs2"/>
    <w:basedOn w:val="a0"/>
    <w:rsid w:val="000F6B84"/>
  </w:style>
  <w:style w:type="character" w:styleId="a3">
    <w:name w:val="Hyperlink"/>
    <w:basedOn w:val="a0"/>
    <w:uiPriority w:val="99"/>
    <w:semiHidden/>
    <w:unhideWhenUsed/>
    <w:rsid w:val="000F6B84"/>
    <w:rPr>
      <w:color w:val="0000FF"/>
      <w:u w:val="single"/>
    </w:rPr>
  </w:style>
  <w:style w:type="paragraph" w:customStyle="1" w:styleId="tj">
    <w:name w:val="tj"/>
    <w:basedOn w:val="a"/>
    <w:rsid w:val="000F6B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0F6B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709815">
      <w:bodyDiv w:val="1"/>
      <w:marLeft w:val="0"/>
      <w:marRight w:val="0"/>
      <w:marTop w:val="0"/>
      <w:marBottom w:val="0"/>
      <w:divBdr>
        <w:top w:val="none" w:sz="0" w:space="0" w:color="auto"/>
        <w:left w:val="none" w:sz="0" w:space="0" w:color="auto"/>
        <w:bottom w:val="none" w:sz="0" w:space="0" w:color="auto"/>
        <w:right w:val="none" w:sz="0" w:space="0" w:color="auto"/>
      </w:divBdr>
      <w:divsChild>
        <w:div w:id="584343820">
          <w:marLeft w:val="810"/>
          <w:marRight w:val="810"/>
          <w:marTop w:val="105"/>
          <w:marBottom w:val="105"/>
          <w:divBdr>
            <w:top w:val="none" w:sz="0" w:space="0" w:color="auto"/>
            <w:left w:val="none" w:sz="0" w:space="0" w:color="auto"/>
            <w:bottom w:val="none" w:sz="0" w:space="0" w:color="auto"/>
            <w:right w:val="none" w:sz="0" w:space="0" w:color="auto"/>
          </w:divBdr>
        </w:div>
        <w:div w:id="1567451507">
          <w:marLeft w:val="810"/>
          <w:marRight w:val="810"/>
          <w:marTop w:val="105"/>
          <w:marBottom w:val="105"/>
          <w:divBdr>
            <w:top w:val="none" w:sz="0" w:space="0" w:color="auto"/>
            <w:left w:val="none" w:sz="0" w:space="0" w:color="auto"/>
            <w:bottom w:val="none" w:sz="0" w:space="0" w:color="auto"/>
            <w:right w:val="none" w:sz="0" w:space="0" w:color="auto"/>
          </w:divBdr>
        </w:div>
        <w:div w:id="1669018045">
          <w:marLeft w:val="810"/>
          <w:marRight w:val="810"/>
          <w:marTop w:val="105"/>
          <w:marBottom w:val="105"/>
          <w:divBdr>
            <w:top w:val="none" w:sz="0" w:space="0" w:color="auto"/>
            <w:left w:val="none" w:sz="0" w:space="0" w:color="auto"/>
            <w:bottom w:val="none" w:sz="0" w:space="0" w:color="auto"/>
            <w:right w:val="none" w:sz="0" w:space="0" w:color="auto"/>
          </w:divBdr>
        </w:div>
        <w:div w:id="1245799092">
          <w:marLeft w:val="810"/>
          <w:marRight w:val="810"/>
          <w:marTop w:val="105"/>
          <w:marBottom w:val="105"/>
          <w:divBdr>
            <w:top w:val="none" w:sz="0" w:space="0" w:color="auto"/>
            <w:left w:val="none" w:sz="0" w:space="0" w:color="auto"/>
            <w:bottom w:val="none" w:sz="0" w:space="0" w:color="auto"/>
            <w:right w:val="none" w:sz="0" w:space="0" w:color="auto"/>
          </w:divBdr>
        </w:div>
        <w:div w:id="440687232">
          <w:marLeft w:val="810"/>
          <w:marRight w:val="810"/>
          <w:marTop w:val="105"/>
          <w:marBottom w:val="105"/>
          <w:divBdr>
            <w:top w:val="none" w:sz="0" w:space="0" w:color="auto"/>
            <w:left w:val="none" w:sz="0" w:space="0" w:color="auto"/>
            <w:bottom w:val="none" w:sz="0" w:space="0" w:color="auto"/>
            <w:right w:val="none" w:sz="0" w:space="0" w:color="auto"/>
          </w:divBdr>
        </w:div>
        <w:div w:id="1567566371">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F0421-2344-402C-AD77-BCE19C09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11515</Words>
  <Characters>6565</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Бібер Мілєна Олександрівна</dc:creator>
  <cp:keywords/>
  <dc:description/>
  <cp:lastModifiedBy>Бібер Мілєна Олександрівна</cp:lastModifiedBy>
  <cp:revision>2</cp:revision>
  <dcterms:created xsi:type="dcterms:W3CDTF">2022-05-14T11:51:00Z</dcterms:created>
  <dcterms:modified xsi:type="dcterms:W3CDTF">2022-05-14T11:51:00Z</dcterms:modified>
</cp:coreProperties>
</file>